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BB3" w:rsidRDefault="00037B08">
      <w:r>
        <w:rPr>
          <w:noProof/>
        </w:rPr>
        <w:drawing>
          <wp:anchor distT="114300" distB="114300" distL="114300" distR="114300" simplePos="0" relativeHeight="251658240" behindDoc="0" locked="0" layoutInCell="1" hidden="0" allowOverlap="1">
            <wp:simplePos x="0" y="0"/>
            <wp:positionH relativeFrom="page">
              <wp:posOffset>5695950</wp:posOffset>
            </wp:positionH>
            <wp:positionV relativeFrom="page">
              <wp:posOffset>400050</wp:posOffset>
            </wp:positionV>
            <wp:extent cx="1310368" cy="509588"/>
            <wp:effectExtent l="0" t="0" r="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310368" cy="509588"/>
                    </a:xfrm>
                    <a:prstGeom prst="rect">
                      <a:avLst/>
                    </a:prstGeom>
                    <a:ln/>
                  </pic:spPr>
                </pic:pic>
              </a:graphicData>
            </a:graphic>
          </wp:anchor>
        </w:drawing>
      </w:r>
    </w:p>
    <w:p w:rsidR="00C26BB3" w:rsidRDefault="00C26BB3"/>
    <w:p w:rsidR="00C26BB3" w:rsidRDefault="00C26BB3"/>
    <w:p w:rsidR="00C26BB3" w:rsidRDefault="00037B08">
      <w:pPr>
        <w:rPr>
          <w:b/>
          <w:i/>
          <w:sz w:val="60"/>
          <w:szCs w:val="60"/>
        </w:rPr>
      </w:pPr>
      <w:r>
        <w:rPr>
          <w:b/>
          <w:i/>
          <w:sz w:val="60"/>
          <w:szCs w:val="60"/>
        </w:rPr>
        <w:t xml:space="preserve">Borders Bulletin   </w:t>
      </w:r>
    </w:p>
    <w:p w:rsidR="00C26BB3" w:rsidRDefault="00C26BB3">
      <w:pPr>
        <w:spacing w:before="240" w:after="120"/>
      </w:pPr>
    </w:p>
    <w:p w:rsidR="00C26BB3" w:rsidRDefault="00037B08">
      <w:pPr>
        <w:spacing w:before="240" w:after="120"/>
      </w:pPr>
      <w:r>
        <w:t>Dear Stakeholder,</w:t>
      </w:r>
    </w:p>
    <w:p w:rsidR="00C26BB3" w:rsidRDefault="00037B08">
      <w:pPr>
        <w:spacing w:before="240" w:after="120"/>
      </w:pPr>
      <w:r>
        <w:t>This bulletin provides the latest news from the Government relating to UK borders.</w:t>
      </w:r>
    </w:p>
    <w:p w:rsidR="00C26BB3" w:rsidRDefault="00037B08">
      <w:pPr>
        <w:spacing w:before="240" w:after="120"/>
      </w:pPr>
      <w:r>
        <w:t xml:space="preserve">Please share these updates with your clients, customers and members and feel free to highlight content on your communications channels. </w:t>
      </w:r>
    </w:p>
    <w:p w:rsidR="00C26BB3" w:rsidRDefault="00037B08">
      <w:pPr>
        <w:spacing w:before="240" w:after="120"/>
      </w:pPr>
      <w:r>
        <w:t xml:space="preserve">For more information, go to </w:t>
      </w:r>
      <w:hyperlink r:id="rId8">
        <w:r>
          <w:rPr>
            <w:color w:val="1155CC"/>
            <w:u w:val="single"/>
          </w:rPr>
          <w:t>gov.uk/transition</w:t>
        </w:r>
      </w:hyperlink>
    </w:p>
    <w:p w:rsidR="00C26BB3" w:rsidRDefault="00037B08">
      <w:pPr>
        <w:spacing w:before="240" w:after="120" w:line="240" w:lineRule="auto"/>
      </w:pPr>
      <w:r>
        <w:rPr>
          <w:b/>
          <w:u w:val="single"/>
        </w:rPr>
        <w:t>Contents:</w:t>
      </w:r>
      <w:r>
        <w:t xml:space="preserve">                                                                                                                                  </w:t>
      </w:r>
    </w:p>
    <w:sdt>
      <w:sdtPr>
        <w:id w:val="-1723746100"/>
        <w:docPartObj>
          <w:docPartGallery w:val="Table of Contents"/>
          <w:docPartUnique/>
        </w:docPartObj>
      </w:sdtPr>
      <w:sdtEndPr/>
      <w:sdtContent>
        <w:p w:rsidR="00C26BB3" w:rsidRDefault="00037B08">
          <w:pPr>
            <w:widowControl w:val="0"/>
            <w:tabs>
              <w:tab w:val="right" w:pos="12000"/>
            </w:tabs>
            <w:spacing w:before="60" w:line="240" w:lineRule="auto"/>
            <w:rPr>
              <w:b/>
            </w:rPr>
          </w:pPr>
          <w:r>
            <w:fldChar w:fldCharType="begin"/>
          </w:r>
          <w:r>
            <w:instrText xml:space="preserve"> TOC \h \u \z \t "Heading 1,1,Heading 2,2,Heading 3,3,Heading 4,4,Heading 5,5,Heading 6,6,"</w:instrText>
          </w:r>
          <w:r>
            <w:fldChar w:fldCharType="separate"/>
          </w:r>
          <w:r>
            <w:rPr>
              <w:b/>
            </w:rPr>
            <w:t xml:space="preserve">UK Government announces extension of CE mark recognition for businesses </w:t>
          </w:r>
          <w:r>
            <w:rPr>
              <w:b/>
            </w:rPr>
            <w:tab/>
            <w:t>1</w:t>
          </w:r>
        </w:p>
        <w:p w:rsidR="00C26BB3" w:rsidRDefault="007D7A15">
          <w:pPr>
            <w:widowControl w:val="0"/>
            <w:tabs>
              <w:tab w:val="right" w:pos="12000"/>
            </w:tabs>
            <w:spacing w:before="60" w:line="240" w:lineRule="auto"/>
            <w:rPr>
              <w:b/>
              <w:color w:val="000000"/>
            </w:rPr>
          </w:pPr>
          <w:hyperlink w:anchor="_6prnfuytyasn">
            <w:r w:rsidR="00037B08">
              <w:rPr>
                <w:b/>
                <w:color w:val="000000"/>
              </w:rPr>
              <w:t>Changes to GVMS Requirements for Authorised Consignors</w:t>
            </w:r>
            <w:r w:rsidR="00037B08">
              <w:rPr>
                <w:b/>
                <w:color w:val="000000"/>
              </w:rPr>
              <w:tab/>
            </w:r>
          </w:hyperlink>
          <w:r w:rsidR="00037B08">
            <w:rPr>
              <w:b/>
            </w:rPr>
            <w:t>2</w:t>
          </w:r>
        </w:p>
        <w:p w:rsidR="00C26BB3" w:rsidRDefault="007D7A15">
          <w:pPr>
            <w:widowControl w:val="0"/>
            <w:tabs>
              <w:tab w:val="right" w:pos="12000"/>
            </w:tabs>
            <w:spacing w:before="60" w:line="240" w:lineRule="auto"/>
            <w:rPr>
              <w:b/>
              <w:color w:val="000000"/>
            </w:rPr>
          </w:pPr>
          <w:hyperlink w:anchor="_cay4n7afyzio">
            <w:r w:rsidR="00037B08">
              <w:rPr>
                <w:b/>
                <w:color w:val="000000"/>
              </w:rPr>
              <w:t>Claim repayment or remission for duty on ‘at risk’ goods brought into N</w:t>
            </w:r>
          </w:hyperlink>
          <w:hyperlink w:anchor="_cay4n7afyzio">
            <w:r w:rsidR="00037B08">
              <w:rPr>
                <w:b/>
              </w:rPr>
              <w:t>I</w:t>
            </w:r>
          </w:hyperlink>
          <w:hyperlink w:anchor="_cay4n7afyzio">
            <w:r w:rsidR="00037B08">
              <w:rPr>
                <w:b/>
                <w:color w:val="000000"/>
              </w:rPr>
              <w:tab/>
            </w:r>
          </w:hyperlink>
          <w:r w:rsidR="00037B08">
            <w:rPr>
              <w:b/>
            </w:rPr>
            <w:t>3</w:t>
          </w:r>
        </w:p>
        <w:p w:rsidR="00C26BB3" w:rsidRDefault="007D7A15">
          <w:pPr>
            <w:widowControl w:val="0"/>
            <w:tabs>
              <w:tab w:val="right" w:pos="12000"/>
            </w:tabs>
            <w:spacing w:before="60" w:line="240" w:lineRule="auto"/>
            <w:rPr>
              <w:b/>
              <w:color w:val="000000"/>
            </w:rPr>
          </w:pPr>
          <w:r>
            <w:fldChar w:fldCharType="begin"/>
          </w:r>
          <w:r>
            <w:instrText xml:space="preserve"> HYPERLINK \l "_pp1p1tvg0zy6" \h </w:instrText>
          </w:r>
          <w:r>
            <w:fldChar w:fldCharType="separate"/>
          </w:r>
          <w:r w:rsidR="00037B08">
            <w:rPr>
              <w:b/>
              <w:color w:val="000000"/>
            </w:rPr>
            <w:t>New UK Internal Market Scheme to replace UK Trader Scheme in September 2023</w:t>
          </w:r>
          <w:r w:rsidR="00037B08">
            <w:rPr>
              <w:b/>
              <w:color w:val="000000"/>
            </w:rPr>
            <w:tab/>
          </w:r>
          <w:r>
            <w:rPr>
              <w:b/>
              <w:color w:val="000000"/>
            </w:rPr>
            <w:fldChar w:fldCharType="end"/>
          </w:r>
          <w:r w:rsidR="00FA4787">
            <w:rPr>
              <w:b/>
            </w:rPr>
            <w:t>5</w:t>
          </w:r>
          <w:bookmarkStart w:id="0" w:name="_GoBack"/>
          <w:bookmarkEnd w:id="0"/>
        </w:p>
        <w:p w:rsidR="00C26BB3" w:rsidRDefault="007D7A15">
          <w:pPr>
            <w:widowControl w:val="0"/>
            <w:tabs>
              <w:tab w:val="right" w:pos="12000"/>
            </w:tabs>
            <w:spacing w:before="60" w:line="240" w:lineRule="auto"/>
            <w:rPr>
              <w:b/>
              <w:color w:val="000000"/>
            </w:rPr>
          </w:pPr>
          <w:r>
            <w:fldChar w:fldCharType="begin"/>
          </w:r>
          <w:r>
            <w:instrText xml:space="preserve"> HYPERLINK \l "_rs93hrz5y5nf" \h </w:instrText>
          </w:r>
          <w:r>
            <w:fldChar w:fldCharType="separate"/>
          </w:r>
          <w:r w:rsidR="00037B08">
            <w:rPr>
              <w:b/>
              <w:color w:val="000000"/>
            </w:rPr>
            <w:t>Helpline numbers</w:t>
          </w:r>
          <w:r w:rsidR="00037B08">
            <w:rPr>
              <w:b/>
              <w:color w:val="000000"/>
            </w:rPr>
            <w:tab/>
          </w:r>
          <w:r>
            <w:rPr>
              <w:b/>
              <w:color w:val="000000"/>
            </w:rPr>
            <w:fldChar w:fldCharType="end"/>
          </w:r>
          <w:r w:rsidR="00037B08">
            <w:rPr>
              <w:b/>
            </w:rPr>
            <w:t>6</w:t>
          </w:r>
          <w:r w:rsidR="00037B08">
            <w:fldChar w:fldCharType="end"/>
          </w:r>
        </w:p>
      </w:sdtContent>
    </w:sdt>
    <w:p w:rsidR="00C26BB3" w:rsidRDefault="00C26BB3">
      <w:pPr>
        <w:pBdr>
          <w:bottom w:val="none" w:sz="0" w:space="12" w:color="auto"/>
        </w:pBdr>
        <w:shd w:val="clear" w:color="auto" w:fill="FFFFFF"/>
        <w:spacing w:before="200" w:after="240"/>
        <w:jc w:val="both"/>
        <w:rPr>
          <w:color w:val="222222"/>
        </w:rPr>
      </w:pPr>
    </w:p>
    <w:p w:rsidR="00C26BB3" w:rsidRDefault="007D7A15">
      <w:pPr>
        <w:pBdr>
          <w:bottom w:val="none" w:sz="0" w:space="12" w:color="auto"/>
        </w:pBdr>
        <w:shd w:val="clear" w:color="auto" w:fill="FFFFFF"/>
        <w:spacing w:before="200" w:after="240"/>
        <w:jc w:val="both"/>
      </w:pPr>
      <w:r>
        <w:pict>
          <v:rect id="_x0000_i1025" style="width:0;height:1.5pt" o:hralign="center" o:hrstd="t" o:hr="t" fillcolor="#a0a0a0" stroked="f"/>
        </w:pict>
      </w:r>
    </w:p>
    <w:p w:rsidR="00C26BB3" w:rsidRDefault="00C26BB3">
      <w:pPr>
        <w:pBdr>
          <w:bottom w:val="none" w:sz="0" w:space="12" w:color="auto"/>
        </w:pBdr>
        <w:shd w:val="clear" w:color="auto" w:fill="FFFFFF"/>
        <w:spacing w:before="200" w:after="240"/>
        <w:jc w:val="both"/>
      </w:pPr>
    </w:p>
    <w:p w:rsidR="00C26BB3" w:rsidRDefault="00037B08">
      <w:pPr>
        <w:pBdr>
          <w:bottom w:val="none" w:sz="0" w:space="12" w:color="auto"/>
        </w:pBdr>
        <w:shd w:val="clear" w:color="auto" w:fill="FFFFFF"/>
        <w:spacing w:before="200" w:after="240"/>
        <w:jc w:val="both"/>
        <w:rPr>
          <w:b/>
          <w:sz w:val="42"/>
          <w:szCs w:val="42"/>
        </w:rPr>
      </w:pPr>
      <w:r>
        <w:rPr>
          <w:b/>
          <w:sz w:val="42"/>
          <w:szCs w:val="42"/>
        </w:rPr>
        <w:t>UK Border Target Operating Model (BTOM)</w:t>
      </w:r>
    </w:p>
    <w:p w:rsidR="00C26BB3" w:rsidRDefault="00037B08">
      <w:pPr>
        <w:pBdr>
          <w:bottom w:val="none" w:sz="0" w:space="12" w:color="auto"/>
        </w:pBdr>
        <w:shd w:val="clear" w:color="auto" w:fill="FFFFFF"/>
        <w:spacing w:before="200" w:after="240"/>
        <w:jc w:val="both"/>
        <w:rPr>
          <w:color w:val="FF0000"/>
        </w:rPr>
      </w:pPr>
      <w:r>
        <w:rPr>
          <w:highlight w:val="white"/>
        </w:rPr>
        <w:t>We are reflecting on the feedback provided by stakeholders during the BTOM engagement period. We will be publishing the BTOM shortly. The Government remains committed to delivering the best border in the world. The BTOM is key to delivering this and introduces an innovative approach to importing. (</w:t>
      </w:r>
      <w:r>
        <w:rPr>
          <w:color w:val="FF0000"/>
          <w:highlight w:val="white"/>
        </w:rPr>
        <w:t xml:space="preserve">TBC - clearing text with </w:t>
      </w:r>
      <w:proofErr w:type="spellStart"/>
      <w:r>
        <w:rPr>
          <w:color w:val="FF0000"/>
          <w:highlight w:val="white"/>
        </w:rPr>
        <w:t>SpAds</w:t>
      </w:r>
      <w:proofErr w:type="spellEnd"/>
      <w:r>
        <w:rPr>
          <w:color w:val="FF0000"/>
          <w:highlight w:val="white"/>
        </w:rPr>
        <w:t xml:space="preserve">) </w:t>
      </w:r>
    </w:p>
    <w:p w:rsidR="00C26BB3" w:rsidRDefault="007D7A15">
      <w:pPr>
        <w:pBdr>
          <w:bottom w:val="none" w:sz="0" w:space="12" w:color="auto"/>
        </w:pBdr>
        <w:shd w:val="clear" w:color="auto" w:fill="FFFFFF"/>
        <w:spacing w:before="200" w:after="240"/>
        <w:jc w:val="both"/>
      </w:pPr>
      <w:r>
        <w:pict>
          <v:rect id="_x0000_i1026" style="width:0;height:1.5pt" o:hralign="center" o:hrstd="t" o:hr="t" fillcolor="#a0a0a0" stroked="f"/>
        </w:pict>
      </w:r>
    </w:p>
    <w:p w:rsidR="00C26BB3" w:rsidRDefault="00037B08">
      <w:pPr>
        <w:pBdr>
          <w:bottom w:val="none" w:sz="0" w:space="12" w:color="auto"/>
        </w:pBdr>
        <w:shd w:val="clear" w:color="auto" w:fill="FFFFFF"/>
        <w:spacing w:before="200" w:after="240"/>
        <w:jc w:val="both"/>
        <w:rPr>
          <w:b/>
          <w:sz w:val="42"/>
          <w:szCs w:val="42"/>
        </w:rPr>
      </w:pPr>
      <w:r>
        <w:rPr>
          <w:b/>
          <w:sz w:val="42"/>
          <w:szCs w:val="42"/>
        </w:rPr>
        <w:t xml:space="preserve">UK Government announces extension of CE mark recognition for businesses </w:t>
      </w:r>
    </w:p>
    <w:p w:rsidR="00C26BB3" w:rsidRDefault="00037B08">
      <w:pPr>
        <w:pBdr>
          <w:bottom w:val="none" w:sz="0" w:space="12" w:color="auto"/>
        </w:pBdr>
        <w:shd w:val="clear" w:color="auto" w:fill="FFFFFF"/>
        <w:spacing w:before="200" w:after="240"/>
        <w:jc w:val="both"/>
        <w:rPr>
          <w:color w:val="222222"/>
          <w:highlight w:val="white"/>
        </w:rPr>
      </w:pPr>
      <w:r>
        <w:rPr>
          <w:color w:val="222222"/>
          <w:highlight w:val="white"/>
        </w:rPr>
        <w:t>The government intends to extend recognition of the CE marking for placing most goods on the market in Great Britain, indefinitely, beyond December 2024. This</w:t>
      </w:r>
      <w:r>
        <w:rPr>
          <w:color w:val="0B0C0C"/>
          <w:highlight w:val="white"/>
        </w:rPr>
        <w:t xml:space="preserve"> follows extensive engagement with industry, delivering on a key ask from businesses to ease burdens and boost </w:t>
      </w:r>
      <w:r>
        <w:rPr>
          <w:color w:val="0B0C0C"/>
          <w:highlight w:val="white"/>
        </w:rPr>
        <w:lastRenderedPageBreak/>
        <w:t xml:space="preserve">growth for the UK economy. </w:t>
      </w:r>
      <w:r>
        <w:rPr>
          <w:color w:val="222222"/>
          <w:highlight w:val="white"/>
        </w:rPr>
        <w:t>These updates apply to the 18 regulations that fall under the Department for Business and Trade (DBT). These are:</w:t>
      </w:r>
    </w:p>
    <w:p w:rsidR="00C26BB3" w:rsidRDefault="00037B08">
      <w:pPr>
        <w:numPr>
          <w:ilvl w:val="0"/>
          <w:numId w:val="5"/>
        </w:numPr>
        <w:pBdr>
          <w:bottom w:val="none" w:sz="0" w:space="12" w:color="auto"/>
        </w:pBdr>
        <w:shd w:val="clear" w:color="auto" w:fill="FFFFFF"/>
        <w:spacing w:before="200"/>
        <w:ind w:left="940"/>
        <w:rPr>
          <w:highlight w:val="white"/>
        </w:rPr>
      </w:pPr>
      <w:r>
        <w:rPr>
          <w:color w:val="222222"/>
          <w:highlight w:val="white"/>
        </w:rPr>
        <w:t>toys</w:t>
      </w:r>
    </w:p>
    <w:p w:rsidR="00C26BB3" w:rsidRDefault="00037B08">
      <w:pPr>
        <w:numPr>
          <w:ilvl w:val="0"/>
          <w:numId w:val="5"/>
        </w:numPr>
        <w:pBdr>
          <w:bottom w:val="none" w:sz="0" w:space="12" w:color="auto"/>
        </w:pBdr>
        <w:shd w:val="clear" w:color="auto" w:fill="FFFFFF"/>
        <w:ind w:left="940"/>
        <w:rPr>
          <w:highlight w:val="white"/>
        </w:rPr>
      </w:pPr>
      <w:r>
        <w:rPr>
          <w:color w:val="222222"/>
          <w:highlight w:val="white"/>
        </w:rPr>
        <w:t>pyrotechnics</w:t>
      </w:r>
    </w:p>
    <w:p w:rsidR="00C26BB3" w:rsidRDefault="00037B08">
      <w:pPr>
        <w:numPr>
          <w:ilvl w:val="0"/>
          <w:numId w:val="5"/>
        </w:numPr>
        <w:pBdr>
          <w:bottom w:val="none" w:sz="0" w:space="12" w:color="auto"/>
        </w:pBdr>
        <w:shd w:val="clear" w:color="auto" w:fill="FFFFFF"/>
        <w:ind w:left="940"/>
        <w:rPr>
          <w:highlight w:val="white"/>
        </w:rPr>
      </w:pPr>
      <w:r>
        <w:rPr>
          <w:color w:val="222222"/>
          <w:highlight w:val="white"/>
        </w:rPr>
        <w:t>recreational craft and personal watercraft</w:t>
      </w:r>
    </w:p>
    <w:p w:rsidR="00C26BB3" w:rsidRDefault="00037B08">
      <w:pPr>
        <w:numPr>
          <w:ilvl w:val="0"/>
          <w:numId w:val="5"/>
        </w:numPr>
        <w:pBdr>
          <w:bottom w:val="none" w:sz="0" w:space="12" w:color="auto"/>
        </w:pBdr>
        <w:shd w:val="clear" w:color="auto" w:fill="FFFFFF"/>
        <w:ind w:left="940"/>
        <w:rPr>
          <w:highlight w:val="white"/>
        </w:rPr>
      </w:pPr>
      <w:r>
        <w:rPr>
          <w:color w:val="222222"/>
          <w:highlight w:val="white"/>
        </w:rPr>
        <w:t>simple pressure vessels</w:t>
      </w:r>
    </w:p>
    <w:p w:rsidR="00C26BB3" w:rsidRDefault="00037B08">
      <w:pPr>
        <w:numPr>
          <w:ilvl w:val="0"/>
          <w:numId w:val="5"/>
        </w:numPr>
        <w:pBdr>
          <w:bottom w:val="none" w:sz="0" w:space="12" w:color="auto"/>
        </w:pBdr>
        <w:shd w:val="clear" w:color="auto" w:fill="FFFFFF"/>
        <w:ind w:left="940"/>
        <w:rPr>
          <w:highlight w:val="white"/>
        </w:rPr>
      </w:pPr>
      <w:r>
        <w:rPr>
          <w:color w:val="222222"/>
          <w:highlight w:val="white"/>
        </w:rPr>
        <w:t>electromagnetic compatibility</w:t>
      </w:r>
    </w:p>
    <w:p w:rsidR="00C26BB3" w:rsidRDefault="00037B08">
      <w:pPr>
        <w:numPr>
          <w:ilvl w:val="0"/>
          <w:numId w:val="5"/>
        </w:numPr>
        <w:pBdr>
          <w:bottom w:val="none" w:sz="0" w:space="12" w:color="auto"/>
        </w:pBdr>
        <w:shd w:val="clear" w:color="auto" w:fill="FFFFFF"/>
        <w:ind w:left="940"/>
        <w:rPr>
          <w:highlight w:val="white"/>
        </w:rPr>
      </w:pPr>
      <w:r>
        <w:rPr>
          <w:color w:val="222222"/>
          <w:highlight w:val="white"/>
        </w:rPr>
        <w:t>non-automatic weighing instruments</w:t>
      </w:r>
    </w:p>
    <w:p w:rsidR="00C26BB3" w:rsidRDefault="00037B08">
      <w:pPr>
        <w:numPr>
          <w:ilvl w:val="0"/>
          <w:numId w:val="5"/>
        </w:numPr>
        <w:pBdr>
          <w:bottom w:val="none" w:sz="0" w:space="12" w:color="auto"/>
        </w:pBdr>
        <w:shd w:val="clear" w:color="auto" w:fill="FFFFFF"/>
        <w:ind w:left="940"/>
        <w:rPr>
          <w:highlight w:val="white"/>
        </w:rPr>
      </w:pPr>
      <w:r>
        <w:rPr>
          <w:color w:val="222222"/>
          <w:highlight w:val="white"/>
        </w:rPr>
        <w:t>measuring instruments</w:t>
      </w:r>
    </w:p>
    <w:p w:rsidR="00C26BB3" w:rsidRDefault="00037B08">
      <w:pPr>
        <w:numPr>
          <w:ilvl w:val="0"/>
          <w:numId w:val="5"/>
        </w:numPr>
        <w:pBdr>
          <w:bottom w:val="none" w:sz="0" w:space="12" w:color="auto"/>
        </w:pBdr>
        <w:shd w:val="clear" w:color="auto" w:fill="FFFFFF"/>
        <w:ind w:left="940"/>
        <w:rPr>
          <w:highlight w:val="white"/>
        </w:rPr>
      </w:pPr>
      <w:r>
        <w:rPr>
          <w:color w:val="222222"/>
          <w:highlight w:val="white"/>
        </w:rPr>
        <w:t>measuring container bottles</w:t>
      </w:r>
    </w:p>
    <w:p w:rsidR="00C26BB3" w:rsidRDefault="00037B08">
      <w:pPr>
        <w:numPr>
          <w:ilvl w:val="0"/>
          <w:numId w:val="5"/>
        </w:numPr>
        <w:pBdr>
          <w:bottom w:val="none" w:sz="0" w:space="12" w:color="auto"/>
        </w:pBdr>
        <w:shd w:val="clear" w:color="auto" w:fill="FFFFFF"/>
        <w:ind w:left="940"/>
        <w:rPr>
          <w:highlight w:val="white"/>
        </w:rPr>
      </w:pPr>
      <w:r>
        <w:rPr>
          <w:color w:val="222222"/>
          <w:highlight w:val="white"/>
        </w:rPr>
        <w:t>lifts</w:t>
      </w:r>
    </w:p>
    <w:p w:rsidR="00C26BB3" w:rsidRDefault="00037B08">
      <w:pPr>
        <w:numPr>
          <w:ilvl w:val="0"/>
          <w:numId w:val="5"/>
        </w:numPr>
        <w:pBdr>
          <w:bottom w:val="none" w:sz="0" w:space="12" w:color="auto"/>
        </w:pBdr>
        <w:shd w:val="clear" w:color="auto" w:fill="FFFFFF"/>
        <w:ind w:left="940"/>
        <w:rPr>
          <w:highlight w:val="white"/>
        </w:rPr>
      </w:pPr>
      <w:r>
        <w:rPr>
          <w:color w:val="222222"/>
          <w:highlight w:val="white"/>
        </w:rPr>
        <w:t>equipment for potentially explosive atmospheres (ATEX)</w:t>
      </w:r>
    </w:p>
    <w:p w:rsidR="00C26BB3" w:rsidRDefault="00037B08">
      <w:pPr>
        <w:numPr>
          <w:ilvl w:val="0"/>
          <w:numId w:val="5"/>
        </w:numPr>
        <w:pBdr>
          <w:bottom w:val="none" w:sz="0" w:space="12" w:color="auto"/>
        </w:pBdr>
        <w:shd w:val="clear" w:color="auto" w:fill="FFFFFF"/>
        <w:ind w:left="940"/>
        <w:rPr>
          <w:highlight w:val="white"/>
        </w:rPr>
      </w:pPr>
      <w:r>
        <w:rPr>
          <w:color w:val="222222"/>
          <w:highlight w:val="white"/>
        </w:rPr>
        <w:t>radio equipment</w:t>
      </w:r>
    </w:p>
    <w:p w:rsidR="00C26BB3" w:rsidRDefault="00037B08">
      <w:pPr>
        <w:numPr>
          <w:ilvl w:val="0"/>
          <w:numId w:val="5"/>
        </w:numPr>
        <w:pBdr>
          <w:bottom w:val="none" w:sz="0" w:space="12" w:color="auto"/>
        </w:pBdr>
        <w:shd w:val="clear" w:color="auto" w:fill="FFFFFF"/>
        <w:ind w:left="940"/>
        <w:rPr>
          <w:highlight w:val="white"/>
        </w:rPr>
      </w:pPr>
      <w:r>
        <w:rPr>
          <w:color w:val="222222"/>
          <w:highlight w:val="white"/>
        </w:rPr>
        <w:t>pressure equipment</w:t>
      </w:r>
    </w:p>
    <w:p w:rsidR="00C26BB3" w:rsidRDefault="00037B08">
      <w:pPr>
        <w:numPr>
          <w:ilvl w:val="0"/>
          <w:numId w:val="5"/>
        </w:numPr>
        <w:pBdr>
          <w:bottom w:val="none" w:sz="0" w:space="12" w:color="auto"/>
        </w:pBdr>
        <w:shd w:val="clear" w:color="auto" w:fill="FFFFFF"/>
        <w:ind w:left="940"/>
        <w:rPr>
          <w:highlight w:val="white"/>
        </w:rPr>
      </w:pPr>
      <w:r>
        <w:rPr>
          <w:color w:val="222222"/>
          <w:highlight w:val="white"/>
        </w:rPr>
        <w:t>personal protective equipment (PPE)</w:t>
      </w:r>
    </w:p>
    <w:p w:rsidR="00C26BB3" w:rsidRDefault="00037B08">
      <w:pPr>
        <w:numPr>
          <w:ilvl w:val="0"/>
          <w:numId w:val="5"/>
        </w:numPr>
        <w:pBdr>
          <w:bottom w:val="none" w:sz="0" w:space="12" w:color="auto"/>
        </w:pBdr>
        <w:shd w:val="clear" w:color="auto" w:fill="FFFFFF"/>
        <w:ind w:left="940"/>
        <w:rPr>
          <w:highlight w:val="white"/>
        </w:rPr>
      </w:pPr>
      <w:r>
        <w:rPr>
          <w:color w:val="222222"/>
          <w:highlight w:val="white"/>
        </w:rPr>
        <w:t>gas appliances</w:t>
      </w:r>
    </w:p>
    <w:p w:rsidR="00C26BB3" w:rsidRDefault="00037B08">
      <w:pPr>
        <w:numPr>
          <w:ilvl w:val="0"/>
          <w:numId w:val="5"/>
        </w:numPr>
        <w:pBdr>
          <w:bottom w:val="none" w:sz="0" w:space="12" w:color="auto"/>
        </w:pBdr>
        <w:shd w:val="clear" w:color="auto" w:fill="FFFFFF"/>
        <w:ind w:left="940"/>
        <w:rPr>
          <w:highlight w:val="white"/>
        </w:rPr>
      </w:pPr>
      <w:r>
        <w:rPr>
          <w:color w:val="222222"/>
          <w:highlight w:val="white"/>
        </w:rPr>
        <w:t>machinery</w:t>
      </w:r>
    </w:p>
    <w:p w:rsidR="00C26BB3" w:rsidRDefault="00037B08">
      <w:pPr>
        <w:numPr>
          <w:ilvl w:val="0"/>
          <w:numId w:val="5"/>
        </w:numPr>
        <w:pBdr>
          <w:bottom w:val="none" w:sz="0" w:space="12" w:color="auto"/>
        </w:pBdr>
        <w:shd w:val="clear" w:color="auto" w:fill="FFFFFF"/>
        <w:ind w:left="940"/>
        <w:rPr>
          <w:highlight w:val="white"/>
        </w:rPr>
      </w:pPr>
      <w:r>
        <w:rPr>
          <w:color w:val="222222"/>
          <w:highlight w:val="white"/>
        </w:rPr>
        <w:t>equipment for use outdoors</w:t>
      </w:r>
    </w:p>
    <w:p w:rsidR="00C26BB3" w:rsidRDefault="00037B08">
      <w:pPr>
        <w:numPr>
          <w:ilvl w:val="0"/>
          <w:numId w:val="5"/>
        </w:numPr>
        <w:pBdr>
          <w:bottom w:val="none" w:sz="0" w:space="12" w:color="auto"/>
        </w:pBdr>
        <w:shd w:val="clear" w:color="auto" w:fill="FFFFFF"/>
        <w:ind w:left="940"/>
        <w:rPr>
          <w:highlight w:val="white"/>
        </w:rPr>
      </w:pPr>
      <w:r>
        <w:rPr>
          <w:color w:val="222222"/>
          <w:highlight w:val="white"/>
        </w:rPr>
        <w:t>aerosols</w:t>
      </w:r>
    </w:p>
    <w:p w:rsidR="00C26BB3" w:rsidRDefault="00037B08">
      <w:pPr>
        <w:numPr>
          <w:ilvl w:val="0"/>
          <w:numId w:val="5"/>
        </w:numPr>
        <w:pBdr>
          <w:bottom w:val="none" w:sz="0" w:space="12" w:color="auto"/>
        </w:pBdr>
        <w:shd w:val="clear" w:color="auto" w:fill="FFFFFF"/>
        <w:spacing w:after="200"/>
        <w:ind w:left="940"/>
        <w:rPr>
          <w:highlight w:val="white"/>
        </w:rPr>
      </w:pPr>
      <w:r>
        <w:rPr>
          <w:color w:val="222222"/>
          <w:highlight w:val="white"/>
        </w:rPr>
        <w:t>low voltage electrical equipment</w:t>
      </w:r>
    </w:p>
    <w:p w:rsidR="00C26BB3" w:rsidRDefault="00037B08">
      <w:pPr>
        <w:pBdr>
          <w:bottom w:val="none" w:sz="0" w:space="12" w:color="auto"/>
        </w:pBdr>
        <w:shd w:val="clear" w:color="auto" w:fill="FFFFFF"/>
        <w:spacing w:before="200" w:after="240"/>
        <w:jc w:val="both"/>
        <w:rPr>
          <w:color w:val="222222"/>
          <w:highlight w:val="white"/>
        </w:rPr>
      </w:pPr>
      <w:r>
        <w:rPr>
          <w:color w:val="222222"/>
          <w:highlight w:val="white"/>
        </w:rPr>
        <w:t xml:space="preserve">Please see the announcement </w:t>
      </w:r>
      <w:hyperlink r:id="rId9" w:anchor=":~:text=the%20UK%20economy-,The%20Department%20for%20Business%20and%20Trade%20has%20today%20announced%20an,cutting%20barriers%20and%20red%20tape">
        <w:r>
          <w:rPr>
            <w:color w:val="1155CC"/>
            <w:highlight w:val="white"/>
            <w:u w:val="single"/>
          </w:rPr>
          <w:t>here</w:t>
        </w:r>
      </w:hyperlink>
      <w:r>
        <w:rPr>
          <w:color w:val="222222"/>
          <w:highlight w:val="white"/>
        </w:rPr>
        <w:t xml:space="preserve">. </w:t>
      </w:r>
    </w:p>
    <w:p w:rsidR="00C26BB3" w:rsidRDefault="00037B08">
      <w:pPr>
        <w:pBdr>
          <w:bottom w:val="none" w:sz="0" w:space="12" w:color="auto"/>
        </w:pBdr>
        <w:shd w:val="clear" w:color="auto" w:fill="FFFFFF"/>
        <w:spacing w:before="200" w:after="240"/>
        <w:jc w:val="both"/>
        <w:rPr>
          <w:color w:val="222222"/>
          <w:highlight w:val="white"/>
        </w:rPr>
      </w:pPr>
      <w:r>
        <w:rPr>
          <w:color w:val="0B0C0C"/>
          <w:highlight w:val="white"/>
        </w:rPr>
        <w:t xml:space="preserve">There is also a comprehensive list of the regulations covered by DBT on our </w:t>
      </w:r>
      <w:hyperlink r:id="rId10">
        <w:r>
          <w:rPr>
            <w:color w:val="1155CC"/>
            <w:highlight w:val="white"/>
            <w:u w:val="single"/>
          </w:rPr>
          <w:t>guidance pages</w:t>
        </w:r>
      </w:hyperlink>
      <w:r>
        <w:rPr>
          <w:color w:val="222222"/>
          <w:highlight w:val="white"/>
        </w:rPr>
        <w:t>.</w:t>
      </w:r>
    </w:p>
    <w:p w:rsidR="00C26BB3" w:rsidRDefault="007D7A15">
      <w:pPr>
        <w:pBdr>
          <w:bottom w:val="none" w:sz="0" w:space="12" w:color="auto"/>
        </w:pBdr>
        <w:shd w:val="clear" w:color="auto" w:fill="FFFFFF"/>
        <w:spacing w:before="200" w:after="240"/>
        <w:jc w:val="both"/>
        <w:rPr>
          <w:b/>
          <w:color w:val="0B0C0C"/>
          <w:sz w:val="42"/>
          <w:szCs w:val="42"/>
          <w:highlight w:val="white"/>
        </w:rPr>
      </w:pPr>
      <w:r>
        <w:pict>
          <v:rect id="_x0000_i1027" style="width:0;height:1.5pt" o:hralign="center" o:hrstd="t" o:hr="t" fillcolor="#a0a0a0" stroked="f"/>
        </w:pict>
      </w:r>
    </w:p>
    <w:p w:rsidR="00C26BB3" w:rsidRDefault="00037B08">
      <w:pPr>
        <w:pStyle w:val="Heading1"/>
        <w:pBdr>
          <w:bottom w:val="none" w:sz="0" w:space="12" w:color="auto"/>
        </w:pBdr>
        <w:shd w:val="clear" w:color="auto" w:fill="FFFFFF"/>
        <w:spacing w:before="200" w:after="240" w:line="240" w:lineRule="auto"/>
        <w:rPr>
          <w:b/>
          <w:color w:val="0B0C0C"/>
          <w:sz w:val="42"/>
          <w:szCs w:val="42"/>
          <w:highlight w:val="white"/>
        </w:rPr>
      </w:pPr>
      <w:bookmarkStart w:id="1" w:name="_6prnfuytyasn" w:colFirst="0" w:colLast="0"/>
      <w:bookmarkEnd w:id="1"/>
      <w:r>
        <w:rPr>
          <w:b/>
          <w:color w:val="0B0C0C"/>
          <w:sz w:val="42"/>
          <w:szCs w:val="42"/>
          <w:highlight w:val="white"/>
        </w:rPr>
        <w:t>Changes to GVMS Requirements for Authorised Consignors</w:t>
      </w:r>
    </w:p>
    <w:p w:rsidR="00C26BB3" w:rsidRDefault="00037B08">
      <w:r>
        <w:t>Are you or do you work with a UK Authorised Consignor? An authorised consignor is a person authorised to carry out transit operations without presenting the goods at the customs office of departure.</w:t>
      </w:r>
    </w:p>
    <w:p w:rsidR="00C26BB3" w:rsidRDefault="00C26BB3"/>
    <w:p w:rsidR="00C26BB3" w:rsidRDefault="00037B08">
      <w:r>
        <w:t>Changes to the requirements for providing information on GVMS (Goods Vehicle Movement Service) in relation to the Transit Accompanying Document Movement Reference Number (TAD MRN) came into effect on 1st August 2023.</w:t>
      </w:r>
    </w:p>
    <w:p w:rsidR="00C26BB3" w:rsidRDefault="00C26BB3"/>
    <w:p w:rsidR="00C26BB3" w:rsidRDefault="00037B08">
      <w:r>
        <w:t xml:space="preserve">It is now a requirement for </w:t>
      </w:r>
      <w:r>
        <w:rPr>
          <w:b/>
        </w:rPr>
        <w:t>all</w:t>
      </w:r>
      <w:r>
        <w:t xml:space="preserve"> the DUCR (declaration unique consignment reference) numbers that may be covered under the TAD MRN to be included on the GMR (Goods Movement Record). This will ensure that consignments are presented correctly for customs processing. Any Authorised Consignors who rely on the hauliers they use to raise the GMR, need to be aware of these changes.</w:t>
      </w:r>
    </w:p>
    <w:p w:rsidR="00C26BB3" w:rsidRDefault="00C26BB3"/>
    <w:p w:rsidR="00C26BB3" w:rsidRDefault="00037B08">
      <w:r>
        <w:lastRenderedPageBreak/>
        <w:t>If you are an Authorised Consignor who holds one of the following authorisations and you are moving the goods in accordance with those authorisations, you can still use the TAD MRN. This is because the additional processes confirm that all the goods have been presented correctly for customs processing.</w:t>
      </w:r>
    </w:p>
    <w:p w:rsidR="00C26BB3" w:rsidRDefault="00037B08">
      <w:r>
        <w:t xml:space="preserve"> </w:t>
      </w:r>
    </w:p>
    <w:p w:rsidR="00C26BB3" w:rsidRDefault="00037B08">
      <w:pPr>
        <w:numPr>
          <w:ilvl w:val="0"/>
          <w:numId w:val="9"/>
        </w:numPr>
      </w:pPr>
      <w:r>
        <w:t>Customs Supervised Export (CSE)</w:t>
      </w:r>
    </w:p>
    <w:p w:rsidR="00C26BB3" w:rsidRDefault="00037B08">
      <w:pPr>
        <w:numPr>
          <w:ilvl w:val="0"/>
          <w:numId w:val="9"/>
        </w:numPr>
      </w:pPr>
      <w:r>
        <w:t>Designated Export Places (DEPs)</w:t>
      </w:r>
    </w:p>
    <w:p w:rsidR="00C26BB3" w:rsidRDefault="00037B08">
      <w:pPr>
        <w:numPr>
          <w:ilvl w:val="0"/>
          <w:numId w:val="9"/>
        </w:numPr>
      </w:pPr>
      <w:r>
        <w:t>Internal Temporary Storage facilities (ITSFs), or</w:t>
      </w:r>
    </w:p>
    <w:p w:rsidR="00C26BB3" w:rsidRDefault="00037B08">
      <w:pPr>
        <w:numPr>
          <w:ilvl w:val="0"/>
          <w:numId w:val="9"/>
        </w:numPr>
      </w:pPr>
      <w:r>
        <w:t xml:space="preserve">Export Memorandum of Understanding (MoU) </w:t>
      </w:r>
    </w:p>
    <w:p w:rsidR="00C26BB3" w:rsidRDefault="00C26BB3"/>
    <w:p w:rsidR="00C26BB3" w:rsidRDefault="00037B08">
      <w:r>
        <w:t xml:space="preserve">If you need further guidance, contact HMRC Transit Policy </w:t>
      </w:r>
      <w:hyperlink r:id="rId11">
        <w:r>
          <w:rPr>
            <w:color w:val="1155CC"/>
            <w:u w:val="single"/>
          </w:rPr>
          <w:t>transitpolicymailbox@hmrc.gov.uk</w:t>
        </w:r>
      </w:hyperlink>
      <w:r>
        <w:t xml:space="preserve"> including “GVMS Input Requirements” in the subject line.</w:t>
      </w:r>
    </w:p>
    <w:p w:rsidR="00C26BB3" w:rsidRDefault="007D7A15">
      <w:pPr>
        <w:pBdr>
          <w:bottom w:val="none" w:sz="0" w:space="12" w:color="auto"/>
        </w:pBdr>
        <w:shd w:val="clear" w:color="auto" w:fill="FFFFFF"/>
        <w:spacing w:before="200" w:after="240"/>
        <w:jc w:val="both"/>
      </w:pPr>
      <w:r>
        <w:pict>
          <v:rect id="_x0000_i1028" style="width:0;height:1.5pt" o:hralign="center" o:hrstd="t" o:hr="t" fillcolor="#a0a0a0" stroked="f"/>
        </w:pict>
      </w:r>
    </w:p>
    <w:p w:rsidR="00C26BB3" w:rsidRDefault="00037B08">
      <w:pPr>
        <w:pStyle w:val="Heading1"/>
        <w:spacing w:line="240" w:lineRule="auto"/>
        <w:rPr>
          <w:b/>
          <w:sz w:val="42"/>
          <w:szCs w:val="42"/>
        </w:rPr>
      </w:pPr>
      <w:bookmarkStart w:id="2" w:name="_cay4n7afyzio" w:colFirst="0" w:colLast="0"/>
      <w:bookmarkEnd w:id="2"/>
      <w:r>
        <w:rPr>
          <w:b/>
          <w:sz w:val="42"/>
          <w:szCs w:val="42"/>
        </w:rPr>
        <w:t>Claim repayment or remission for duty on ‘at risk’ goods brought into Northern Ireland</w:t>
      </w:r>
    </w:p>
    <w:p w:rsidR="00C26BB3" w:rsidRDefault="00C26BB3"/>
    <w:p w:rsidR="00C26BB3" w:rsidRDefault="00037B08">
      <w:r>
        <w:t>Traders can now reclaim duty on goods moving into Northern Ireland which do not</w:t>
      </w:r>
    </w:p>
    <w:p w:rsidR="00C26BB3" w:rsidRDefault="00037B08">
      <w:r>
        <w:t>subsequently move into the EU after HMRC launched the Duty Reimbursement</w:t>
      </w:r>
    </w:p>
    <w:p w:rsidR="00C26BB3" w:rsidRDefault="00037B08">
      <w:r>
        <w:t>Scheme.</w:t>
      </w:r>
    </w:p>
    <w:p w:rsidR="00C26BB3" w:rsidRDefault="00C26BB3"/>
    <w:p w:rsidR="00C26BB3" w:rsidRDefault="00037B08">
      <w:r>
        <w:t>The scheme allows traders moving goods into Northern Ireland to reclaim EU duty</w:t>
      </w:r>
    </w:p>
    <w:p w:rsidR="00C26BB3" w:rsidRDefault="00037B08">
      <w:r>
        <w:t>where they can demonstrate that the goods were sold or used in Northern Ireland or</w:t>
      </w:r>
    </w:p>
    <w:p w:rsidR="00C26BB3" w:rsidRDefault="00037B08">
      <w:r>
        <w:t>somewhere else outside the EU.</w:t>
      </w:r>
    </w:p>
    <w:p w:rsidR="00C26BB3" w:rsidRDefault="00C26BB3"/>
    <w:p w:rsidR="00C26BB3" w:rsidRDefault="00037B08">
      <w:r>
        <w:t>This delivers an important element of the Windsor Framework, ensuring duty can be</w:t>
      </w:r>
    </w:p>
    <w:p w:rsidR="00C26BB3" w:rsidRDefault="00037B08">
      <w:r>
        <w:t>reclaimed on goods moving and staying within the UK, or going somewhere other</w:t>
      </w:r>
    </w:p>
    <w:p w:rsidR="00C26BB3" w:rsidRDefault="00037B08">
      <w:r>
        <w:t>than the EU.</w:t>
      </w:r>
    </w:p>
    <w:p w:rsidR="00C26BB3" w:rsidRDefault="00C26BB3"/>
    <w:p w:rsidR="00C26BB3" w:rsidRDefault="00037B08">
      <w:r>
        <w:t>Traders will be able to reclaim on any such EU duties charged for goods ‘at risk’;</w:t>
      </w:r>
    </w:p>
    <w:p w:rsidR="00C26BB3" w:rsidRDefault="00037B08">
      <w:r>
        <w:t>where the necessary evidence is provided.</w:t>
      </w:r>
    </w:p>
    <w:p w:rsidR="00C26BB3" w:rsidRDefault="00C26BB3"/>
    <w:p w:rsidR="00C26BB3" w:rsidRDefault="00037B08">
      <w:pPr>
        <w:rPr>
          <w:b/>
        </w:rPr>
      </w:pPr>
      <w:r>
        <w:rPr>
          <w:b/>
        </w:rPr>
        <w:t>Traders will be eligible for reimbursement if they:</w:t>
      </w:r>
    </w:p>
    <w:p w:rsidR="00C26BB3" w:rsidRDefault="00C26BB3">
      <w:pPr>
        <w:rPr>
          <w:b/>
        </w:rPr>
      </w:pPr>
    </w:p>
    <w:p w:rsidR="00C26BB3" w:rsidRDefault="00037B08">
      <w:pPr>
        <w:numPr>
          <w:ilvl w:val="0"/>
          <w:numId w:val="6"/>
        </w:numPr>
      </w:pPr>
      <w:r>
        <w:t>Paid EU duty on goods brought into Northern Ireland.</w:t>
      </w:r>
    </w:p>
    <w:p w:rsidR="00C26BB3" w:rsidRDefault="00037B08">
      <w:pPr>
        <w:numPr>
          <w:ilvl w:val="0"/>
          <w:numId w:val="6"/>
        </w:numPr>
      </w:pPr>
      <w:r>
        <w:t>Can provide sufficient evidence to demonstrate that their goods have subsequently met the conditions to qualify for reimbursement.</w:t>
      </w:r>
    </w:p>
    <w:p w:rsidR="00C26BB3" w:rsidRDefault="00C26BB3">
      <w:pPr>
        <w:ind w:left="720"/>
      </w:pPr>
    </w:p>
    <w:p w:rsidR="00C26BB3" w:rsidRDefault="00037B08">
      <w:pPr>
        <w:rPr>
          <w:b/>
        </w:rPr>
      </w:pPr>
      <w:r>
        <w:rPr>
          <w:b/>
        </w:rPr>
        <w:t>When can a claim be made from?</w:t>
      </w:r>
    </w:p>
    <w:p w:rsidR="00C26BB3" w:rsidRDefault="00C26BB3">
      <w:pPr>
        <w:rPr>
          <w:b/>
        </w:rPr>
      </w:pPr>
    </w:p>
    <w:p w:rsidR="00C26BB3" w:rsidRDefault="00037B08">
      <w:pPr>
        <w:numPr>
          <w:ilvl w:val="0"/>
          <w:numId w:val="1"/>
        </w:numPr>
      </w:pPr>
      <w:r>
        <w:t>Traders can make a claim for EU duty paid on goods brought into Northern Ireland from 1 January 2021 onwards.</w:t>
      </w:r>
    </w:p>
    <w:p w:rsidR="00C26BB3" w:rsidRDefault="00C26BB3"/>
    <w:p w:rsidR="00C26BB3" w:rsidRDefault="00037B08">
      <w:pPr>
        <w:rPr>
          <w:b/>
        </w:rPr>
      </w:pPr>
      <w:r>
        <w:rPr>
          <w:b/>
        </w:rPr>
        <w:t>Traders will need to claim:</w:t>
      </w:r>
    </w:p>
    <w:p w:rsidR="00C26BB3" w:rsidRDefault="00C26BB3">
      <w:pPr>
        <w:rPr>
          <w:b/>
        </w:rPr>
      </w:pPr>
    </w:p>
    <w:p w:rsidR="00C26BB3" w:rsidRDefault="00037B08">
      <w:pPr>
        <w:numPr>
          <w:ilvl w:val="0"/>
          <w:numId w:val="4"/>
        </w:numPr>
      </w:pPr>
      <w:r>
        <w:t>By 30 June 2026 for goods brought into Northern Ireland before 30 June 2023.</w:t>
      </w:r>
    </w:p>
    <w:p w:rsidR="00C26BB3" w:rsidRDefault="00037B08">
      <w:pPr>
        <w:numPr>
          <w:ilvl w:val="0"/>
          <w:numId w:val="4"/>
        </w:numPr>
      </w:pPr>
      <w:r>
        <w:t>Within 3 years of being notified of the duty owed for goods brought into Northern Ireland after 30 June 2023.</w:t>
      </w:r>
    </w:p>
    <w:p w:rsidR="00C26BB3" w:rsidRDefault="00C26BB3">
      <w:pPr>
        <w:ind w:left="720"/>
      </w:pPr>
    </w:p>
    <w:p w:rsidR="00C26BB3" w:rsidRDefault="00037B08">
      <w:pPr>
        <w:rPr>
          <w:b/>
        </w:rPr>
      </w:pPr>
      <w:r>
        <w:rPr>
          <w:b/>
        </w:rPr>
        <w:t>Is my movement eligible to make a claim?</w:t>
      </w:r>
    </w:p>
    <w:p w:rsidR="00C26BB3" w:rsidRDefault="00C26BB3"/>
    <w:p w:rsidR="00C26BB3" w:rsidRDefault="00037B08">
      <w:r>
        <w:t>You must provide sufficient evidence to support your claim, to demonstrate that one</w:t>
      </w:r>
    </w:p>
    <w:p w:rsidR="00C26BB3" w:rsidRDefault="00037B08">
      <w:r>
        <w:t>of the following has happened to the goods:</w:t>
      </w:r>
    </w:p>
    <w:p w:rsidR="00C26BB3" w:rsidRDefault="00C26BB3"/>
    <w:p w:rsidR="00C26BB3" w:rsidRDefault="00037B08">
      <w:pPr>
        <w:numPr>
          <w:ilvl w:val="0"/>
          <w:numId w:val="7"/>
        </w:numPr>
      </w:pPr>
      <w:r>
        <w:t>Physical retail sale or goods intended to be sold by physical retail sale in Northern Ireland</w:t>
      </w:r>
    </w:p>
    <w:p w:rsidR="00C26BB3" w:rsidRDefault="00037B08">
      <w:pPr>
        <w:numPr>
          <w:ilvl w:val="0"/>
          <w:numId w:val="7"/>
        </w:numPr>
      </w:pPr>
      <w:r>
        <w:t>Onward movement from Northern Ireland to Great Britain</w:t>
      </w:r>
    </w:p>
    <w:p w:rsidR="00C26BB3" w:rsidRDefault="00037B08">
      <w:pPr>
        <w:numPr>
          <w:ilvl w:val="0"/>
          <w:numId w:val="7"/>
        </w:numPr>
      </w:pPr>
      <w:r>
        <w:t>Export from Northern Ireland to a location outside of the UK or the EU</w:t>
      </w:r>
    </w:p>
    <w:p w:rsidR="00C26BB3" w:rsidRDefault="00037B08">
      <w:pPr>
        <w:numPr>
          <w:ilvl w:val="0"/>
          <w:numId w:val="7"/>
        </w:numPr>
      </w:pPr>
      <w:r>
        <w:t>Final consumption in Northern Ireland</w:t>
      </w:r>
    </w:p>
    <w:p w:rsidR="00C26BB3" w:rsidRDefault="00037B08">
      <w:pPr>
        <w:numPr>
          <w:ilvl w:val="0"/>
          <w:numId w:val="7"/>
        </w:numPr>
      </w:pPr>
      <w:r>
        <w:t>Permanent installation in Northern Ireland</w:t>
      </w:r>
    </w:p>
    <w:p w:rsidR="00C26BB3" w:rsidRDefault="00037B08">
      <w:pPr>
        <w:numPr>
          <w:ilvl w:val="0"/>
          <w:numId w:val="7"/>
        </w:numPr>
      </w:pPr>
      <w:r>
        <w:t>Destruction in Northern Ireland</w:t>
      </w:r>
    </w:p>
    <w:p w:rsidR="00C26BB3" w:rsidRDefault="00C26BB3"/>
    <w:p w:rsidR="00C26BB3" w:rsidRDefault="00037B08">
      <w:pPr>
        <w:rPr>
          <w:b/>
        </w:rPr>
      </w:pPr>
      <w:r>
        <w:rPr>
          <w:b/>
        </w:rPr>
        <w:t>Evidence to support your claim</w:t>
      </w:r>
    </w:p>
    <w:p w:rsidR="00C26BB3" w:rsidRDefault="00C26BB3"/>
    <w:p w:rsidR="00C26BB3" w:rsidRDefault="00037B08">
      <w:r>
        <w:t>You will need to provide evidence to support your claim. Full guidance on these</w:t>
      </w:r>
    </w:p>
    <w:p w:rsidR="00C26BB3" w:rsidRDefault="00037B08">
      <w:r>
        <w:t xml:space="preserve">requirements </w:t>
      </w:r>
      <w:proofErr w:type="gramStart"/>
      <w:r>
        <w:t>is</w:t>
      </w:r>
      <w:proofErr w:type="gramEnd"/>
      <w:r>
        <w:t xml:space="preserve"> available on GOV.UK, but illustrative examples of evidence could</w:t>
      </w:r>
    </w:p>
    <w:p w:rsidR="00C26BB3" w:rsidRDefault="00037B08">
      <w:r>
        <w:t>include:</w:t>
      </w:r>
    </w:p>
    <w:p w:rsidR="00C26BB3" w:rsidRDefault="00C26BB3"/>
    <w:p w:rsidR="00C26BB3" w:rsidRDefault="00037B08">
      <w:pPr>
        <w:numPr>
          <w:ilvl w:val="0"/>
          <w:numId w:val="8"/>
        </w:numPr>
      </w:pPr>
      <w:r>
        <w:t>Export declaration</w:t>
      </w:r>
    </w:p>
    <w:p w:rsidR="00C26BB3" w:rsidRDefault="00037B08">
      <w:pPr>
        <w:numPr>
          <w:ilvl w:val="0"/>
          <w:numId w:val="8"/>
        </w:numPr>
      </w:pPr>
      <w:r>
        <w:t>Sales invoice</w:t>
      </w:r>
    </w:p>
    <w:p w:rsidR="00C26BB3" w:rsidRDefault="00037B08">
      <w:pPr>
        <w:numPr>
          <w:ilvl w:val="0"/>
          <w:numId w:val="8"/>
        </w:numPr>
      </w:pPr>
      <w:r>
        <w:t>Commercial evidence, such as a VAT invoice</w:t>
      </w:r>
    </w:p>
    <w:p w:rsidR="00C26BB3" w:rsidRDefault="00037B08">
      <w:pPr>
        <w:numPr>
          <w:ilvl w:val="0"/>
          <w:numId w:val="8"/>
        </w:numPr>
      </w:pPr>
      <w:r>
        <w:t>Evidence of customer orders</w:t>
      </w:r>
    </w:p>
    <w:p w:rsidR="00C26BB3" w:rsidRDefault="00037B08">
      <w:pPr>
        <w:numPr>
          <w:ilvl w:val="0"/>
          <w:numId w:val="8"/>
        </w:numPr>
      </w:pPr>
      <w:r>
        <w:t>Packing list</w:t>
      </w:r>
    </w:p>
    <w:p w:rsidR="00C26BB3" w:rsidRDefault="00037B08">
      <w:pPr>
        <w:numPr>
          <w:ilvl w:val="0"/>
          <w:numId w:val="8"/>
        </w:numPr>
      </w:pPr>
      <w:r>
        <w:t>Transport documents</w:t>
      </w:r>
    </w:p>
    <w:p w:rsidR="00C26BB3" w:rsidRDefault="00037B08">
      <w:pPr>
        <w:numPr>
          <w:ilvl w:val="0"/>
          <w:numId w:val="8"/>
        </w:numPr>
      </w:pPr>
      <w:r>
        <w:t>Manifest data</w:t>
      </w:r>
    </w:p>
    <w:p w:rsidR="00C26BB3" w:rsidRDefault="00037B08">
      <w:pPr>
        <w:numPr>
          <w:ilvl w:val="0"/>
          <w:numId w:val="8"/>
        </w:numPr>
      </w:pPr>
      <w:r>
        <w:t>Bill of lading</w:t>
      </w:r>
    </w:p>
    <w:p w:rsidR="00C26BB3" w:rsidRDefault="00037B08">
      <w:pPr>
        <w:numPr>
          <w:ilvl w:val="0"/>
          <w:numId w:val="8"/>
        </w:numPr>
      </w:pPr>
      <w:r>
        <w:t>Inventory records</w:t>
      </w:r>
    </w:p>
    <w:p w:rsidR="00C26BB3" w:rsidRDefault="00037B08">
      <w:pPr>
        <w:numPr>
          <w:ilvl w:val="0"/>
          <w:numId w:val="8"/>
        </w:numPr>
      </w:pPr>
      <w:r>
        <w:t>Contracts for sale</w:t>
      </w:r>
    </w:p>
    <w:p w:rsidR="00C26BB3" w:rsidRDefault="00C26BB3">
      <w:pPr>
        <w:ind w:left="720"/>
      </w:pPr>
    </w:p>
    <w:p w:rsidR="00C26BB3" w:rsidRDefault="00037B08">
      <w:r>
        <w:t>If the goods you moved into Northern Ireland have been processed, you will need to</w:t>
      </w:r>
    </w:p>
    <w:p w:rsidR="00C26BB3" w:rsidRDefault="00037B08">
      <w:r>
        <w:t>provide additional evidence with your reimbursement claim. This may include</w:t>
      </w:r>
    </w:p>
    <w:p w:rsidR="00C26BB3" w:rsidRDefault="00037B08">
      <w:r>
        <w:t>evidence of the inputs, processing and outputs to demonstrate that the goods you</w:t>
      </w:r>
    </w:p>
    <w:p w:rsidR="00C26BB3" w:rsidRDefault="00037B08">
      <w:r>
        <w:t>moved into Northern Ireland later met one of the criteria set out above.</w:t>
      </w:r>
    </w:p>
    <w:p w:rsidR="00C26BB3" w:rsidRDefault="00C26BB3"/>
    <w:p w:rsidR="00C26BB3" w:rsidRDefault="00037B08">
      <w:r>
        <w:t xml:space="preserve">Full guidance and application form is available on </w:t>
      </w:r>
      <w:hyperlink r:id="rId12">
        <w:r>
          <w:rPr>
            <w:color w:val="1155CC"/>
            <w:u w:val="single"/>
          </w:rPr>
          <w:t>GOV.UK</w:t>
        </w:r>
      </w:hyperlink>
      <w:r>
        <w:t>.</w:t>
      </w:r>
    </w:p>
    <w:p w:rsidR="00C26BB3" w:rsidRDefault="00C26BB3"/>
    <w:p w:rsidR="00C26BB3" w:rsidRDefault="007D7A15">
      <w:r>
        <w:pict>
          <v:rect id="_x0000_i1029" style="width:0;height:1.5pt" o:hralign="center" o:hrstd="t" o:hr="t" fillcolor="#a0a0a0" stroked="f"/>
        </w:pict>
      </w:r>
    </w:p>
    <w:p w:rsidR="00FA4787" w:rsidRDefault="00FA4787">
      <w:pPr>
        <w:pBdr>
          <w:bottom w:val="none" w:sz="0" w:space="12" w:color="auto"/>
        </w:pBdr>
        <w:shd w:val="clear" w:color="auto" w:fill="FFFFFF"/>
        <w:spacing w:before="200" w:after="240"/>
        <w:jc w:val="both"/>
        <w:rPr>
          <w:b/>
          <w:sz w:val="42"/>
          <w:szCs w:val="42"/>
        </w:rPr>
      </w:pPr>
    </w:p>
    <w:p w:rsidR="00C26BB3" w:rsidRDefault="00037B08">
      <w:pPr>
        <w:pBdr>
          <w:bottom w:val="none" w:sz="0" w:space="12" w:color="auto"/>
        </w:pBdr>
        <w:shd w:val="clear" w:color="auto" w:fill="FFFFFF"/>
        <w:spacing w:before="200" w:after="240"/>
        <w:jc w:val="both"/>
        <w:rPr>
          <w:b/>
          <w:sz w:val="42"/>
          <w:szCs w:val="42"/>
        </w:rPr>
      </w:pPr>
      <w:r>
        <w:rPr>
          <w:b/>
          <w:sz w:val="42"/>
          <w:szCs w:val="42"/>
        </w:rPr>
        <w:lastRenderedPageBreak/>
        <w:t>Register for the UK Internal Market Scheme by 30 September 2023</w:t>
      </w:r>
    </w:p>
    <w:p w:rsidR="00C26BB3" w:rsidRDefault="00037B08">
      <w:pPr>
        <w:pBdr>
          <w:bottom w:val="none" w:sz="0" w:space="12" w:color="auto"/>
        </w:pBdr>
        <w:shd w:val="clear" w:color="auto" w:fill="FFFFFF"/>
        <w:spacing w:before="200" w:after="240"/>
        <w:jc w:val="both"/>
        <w:rPr>
          <w:color w:val="222222"/>
        </w:rPr>
      </w:pPr>
      <w:r>
        <w:t xml:space="preserve">Earlier this year, the Government and the EU agreed the Windsor Framework. The agreement establishes a new scheme, the UK Internal Market Scheme (UKIMS), for the movement of 'not at risk' goods into Northern Ireland.  </w:t>
      </w:r>
    </w:p>
    <w:p w:rsidR="00C26BB3" w:rsidRDefault="00037B08">
      <w:pPr>
        <w:pStyle w:val="Heading1"/>
        <w:shd w:val="clear" w:color="auto" w:fill="FFFFFF"/>
        <w:spacing w:before="0" w:after="0" w:line="240" w:lineRule="auto"/>
        <w:rPr>
          <w:sz w:val="22"/>
          <w:szCs w:val="22"/>
        </w:rPr>
      </w:pPr>
      <w:r>
        <w:rPr>
          <w:sz w:val="22"/>
          <w:szCs w:val="22"/>
        </w:rPr>
        <w:t>The</w:t>
      </w:r>
      <w:hyperlink r:id="rId13">
        <w:r>
          <w:rPr>
            <w:color w:val="1155CC"/>
            <w:sz w:val="22"/>
            <w:szCs w:val="22"/>
            <w:u w:val="single"/>
          </w:rPr>
          <w:t xml:space="preserve"> scheme is now open for registration</w:t>
        </w:r>
      </w:hyperlink>
      <w:r>
        <w:rPr>
          <w:sz w:val="22"/>
          <w:szCs w:val="22"/>
        </w:rPr>
        <w:t xml:space="preserve"> and will replace the UK Trader Scheme (UKTS) from 30‌‌‌ ‌‌September 2023.</w:t>
      </w:r>
      <w:r>
        <w:rPr>
          <w:sz w:val="22"/>
          <w:szCs w:val="22"/>
        </w:rPr>
        <w:br/>
        <w:t xml:space="preserve"> </w:t>
      </w:r>
      <w:r>
        <w:rPr>
          <w:sz w:val="22"/>
          <w:szCs w:val="22"/>
        </w:rPr>
        <w:br/>
        <w:t>The UK Internal Market Scheme will continue to enable registered traders to move goods in line with existing 'not at risk' arrangements. It will also, from October‌‌‌ ‌‌2024, ensure that 'not at risk' movements are also freed of unnecessary paperwork, checks and duties. Only existing commercial information will be needed.</w:t>
      </w:r>
    </w:p>
    <w:p w:rsidR="00C26BB3" w:rsidRDefault="00037B08">
      <w:pPr>
        <w:pStyle w:val="Heading1"/>
        <w:shd w:val="clear" w:color="auto" w:fill="FFFFFF"/>
        <w:spacing w:before="0" w:after="0" w:line="240" w:lineRule="auto"/>
        <w:rPr>
          <w:sz w:val="22"/>
          <w:szCs w:val="22"/>
        </w:rPr>
      </w:pPr>
      <w:r>
        <w:rPr>
          <w:sz w:val="22"/>
          <w:szCs w:val="22"/>
        </w:rPr>
        <w:br/>
        <w:t>The Scheme will significantly expand the number of businesses eligible to move goods as 'not at risk' of entering the EU through three important changes:</w:t>
      </w:r>
    </w:p>
    <w:p w:rsidR="00C26BB3" w:rsidRDefault="00C26BB3"/>
    <w:p w:rsidR="00C26BB3" w:rsidRDefault="00037B08">
      <w:pPr>
        <w:pStyle w:val="Heading1"/>
        <w:numPr>
          <w:ilvl w:val="0"/>
          <w:numId w:val="3"/>
        </w:numPr>
        <w:shd w:val="clear" w:color="auto" w:fill="FFFFFF"/>
        <w:spacing w:before="0" w:after="0" w:line="240" w:lineRule="auto"/>
        <w:ind w:left="940"/>
        <w:rPr>
          <w:color w:val="000000"/>
        </w:rPr>
      </w:pPr>
      <w:r>
        <w:rPr>
          <w:sz w:val="22"/>
          <w:szCs w:val="22"/>
        </w:rPr>
        <w:lastRenderedPageBreak/>
        <w:t xml:space="preserve">All businesses established in the United Kingdom will now be eligible and will move away from the previous restrictions that required a </w:t>
      </w:r>
      <w:proofErr w:type="gramStart"/>
      <w:r>
        <w:rPr>
          <w:sz w:val="22"/>
          <w:szCs w:val="22"/>
        </w:rPr>
        <w:t>physical premises</w:t>
      </w:r>
      <w:proofErr w:type="gramEnd"/>
      <w:r>
        <w:rPr>
          <w:sz w:val="22"/>
          <w:szCs w:val="22"/>
        </w:rPr>
        <w:t xml:space="preserve"> in Northern Ireland.</w:t>
      </w:r>
    </w:p>
    <w:p w:rsidR="00C26BB3" w:rsidRDefault="00037B08">
      <w:pPr>
        <w:pStyle w:val="Heading1"/>
        <w:numPr>
          <w:ilvl w:val="0"/>
          <w:numId w:val="3"/>
        </w:numPr>
        <w:shd w:val="clear" w:color="auto" w:fill="FFFFFF"/>
        <w:spacing w:before="0" w:after="0" w:line="240" w:lineRule="auto"/>
        <w:ind w:left="940"/>
        <w:rPr>
          <w:color w:val="000000"/>
        </w:rPr>
      </w:pPr>
      <w:r>
        <w:rPr>
          <w:sz w:val="22"/>
          <w:szCs w:val="22"/>
        </w:rPr>
        <w:t>We will increase the turnover threshold below which companies involved in processing can move goods from the current £500,000 limit up to £2 million.</w:t>
      </w:r>
    </w:p>
    <w:p w:rsidR="00C26BB3" w:rsidRDefault="00037B08">
      <w:pPr>
        <w:pStyle w:val="Heading1"/>
        <w:numPr>
          <w:ilvl w:val="0"/>
          <w:numId w:val="3"/>
        </w:numPr>
        <w:shd w:val="clear" w:color="auto" w:fill="FFFFFF"/>
        <w:spacing w:before="0" w:after="0" w:line="240" w:lineRule="auto"/>
        <w:ind w:left="940"/>
        <w:rPr>
          <w:color w:val="000000"/>
        </w:rPr>
      </w:pPr>
      <w:r>
        <w:rPr>
          <w:sz w:val="22"/>
          <w:szCs w:val="22"/>
        </w:rPr>
        <w:t>Even if businesses are above that threshold, they will be eligible to move goods under the scheme if those goods are for use in the animal feed, healthcare, construction and not-for-profit sectors. They will be able to do this even if they sell on the eventual product to one subsequent entity in the supply chain, in a significant improvement to existing arrangements. Inputs into food production will continue to benefit from inclusion in the 'not at risk' definition.</w:t>
      </w:r>
    </w:p>
    <w:p w:rsidR="00C26BB3" w:rsidRDefault="00037B08">
      <w:pPr>
        <w:pStyle w:val="Heading1"/>
        <w:shd w:val="clear" w:color="auto" w:fill="FFFFFF"/>
        <w:spacing w:before="200" w:after="240" w:line="240" w:lineRule="auto"/>
        <w:rPr>
          <w:sz w:val="22"/>
          <w:szCs w:val="22"/>
        </w:rPr>
      </w:pPr>
      <w:r>
        <w:rPr>
          <w:sz w:val="22"/>
          <w:szCs w:val="22"/>
        </w:rPr>
        <w:t xml:space="preserve">Once traders receive confirmation of their UK Internal Market Scheme authorisation, they can start using it straight away. However, they must not declare goods 'not at risk' under the expanded commercial processing criteria until they come into effect on 30‌‌‌‌‌‌ ‌‌September 2023.  </w:t>
      </w:r>
      <w:r>
        <w:rPr>
          <w:sz w:val="22"/>
          <w:szCs w:val="22"/>
        </w:rPr>
        <w:br/>
        <w:t xml:space="preserve">   </w:t>
      </w:r>
      <w:r>
        <w:rPr>
          <w:sz w:val="22"/>
          <w:szCs w:val="22"/>
        </w:rPr>
        <w:br/>
        <w:t>The guidance explains the</w:t>
      </w:r>
      <w:hyperlink r:id="rId14">
        <w:r>
          <w:rPr>
            <w:color w:val="1155CC"/>
            <w:sz w:val="22"/>
            <w:szCs w:val="22"/>
            <w:u w:val="single"/>
          </w:rPr>
          <w:t xml:space="preserve"> UK Internal Market Scheme</w:t>
        </w:r>
      </w:hyperlink>
      <w:r>
        <w:rPr>
          <w:sz w:val="22"/>
          <w:szCs w:val="22"/>
        </w:rPr>
        <w:t xml:space="preserve"> in full.</w:t>
      </w:r>
    </w:p>
    <w:p w:rsidR="00C26BB3" w:rsidRDefault="00037B08">
      <w:pPr>
        <w:pStyle w:val="Heading1"/>
        <w:shd w:val="clear" w:color="auto" w:fill="FFFFFF"/>
        <w:spacing w:before="0" w:after="0" w:line="240" w:lineRule="auto"/>
        <w:rPr>
          <w:sz w:val="22"/>
          <w:szCs w:val="22"/>
        </w:rPr>
      </w:pPr>
      <w:r>
        <w:rPr>
          <w:sz w:val="22"/>
          <w:szCs w:val="22"/>
        </w:rPr>
        <w:t>As the scope and benefits of the scheme have been expanded, in order for HMRC to complete their enrolment onto the new scheme, traders will need to provide HMRC with some additional information so that they can carry out these checks.</w:t>
      </w:r>
    </w:p>
    <w:p w:rsidR="00C26BB3" w:rsidRDefault="00037B08">
      <w:pPr>
        <w:pStyle w:val="Heading1"/>
        <w:shd w:val="clear" w:color="auto" w:fill="FFFFFF"/>
        <w:spacing w:before="0" w:after="0" w:line="240" w:lineRule="auto"/>
        <w:rPr>
          <w:sz w:val="22"/>
          <w:szCs w:val="22"/>
        </w:rPr>
      </w:pPr>
      <w:r>
        <w:rPr>
          <w:sz w:val="22"/>
          <w:szCs w:val="22"/>
        </w:rPr>
        <w:t xml:space="preserve"> </w:t>
      </w:r>
    </w:p>
    <w:p w:rsidR="00C26BB3" w:rsidRDefault="00037B08">
      <w:pPr>
        <w:pStyle w:val="Heading1"/>
        <w:shd w:val="clear" w:color="auto" w:fill="FFFFFF"/>
        <w:spacing w:before="0" w:after="0" w:line="240" w:lineRule="auto"/>
        <w:rPr>
          <w:color w:val="222222"/>
          <w:sz w:val="22"/>
          <w:szCs w:val="22"/>
        </w:rPr>
      </w:pPr>
      <w:r>
        <w:rPr>
          <w:color w:val="222222"/>
          <w:sz w:val="22"/>
          <w:szCs w:val="22"/>
        </w:rPr>
        <w:t xml:space="preserve">HMRC would encourage traders who are UKTS authorised to transfer their authorisation onto the new UK Internal Market Scheme </w:t>
      </w:r>
      <w:r>
        <w:rPr>
          <w:b/>
          <w:sz w:val="22"/>
          <w:szCs w:val="22"/>
        </w:rPr>
        <w:t>as soon as possible,</w:t>
      </w:r>
      <w:r>
        <w:rPr>
          <w:color w:val="222222"/>
          <w:sz w:val="22"/>
          <w:szCs w:val="22"/>
        </w:rPr>
        <w:t xml:space="preserve"> to ensure that we can complete their enrolment onto the UK Internal Market Scheme by 30 September 2023.</w:t>
      </w:r>
    </w:p>
    <w:p w:rsidR="00C26BB3" w:rsidRDefault="00037B08">
      <w:pPr>
        <w:pStyle w:val="Heading1"/>
        <w:shd w:val="clear" w:color="auto" w:fill="FFFFFF"/>
        <w:spacing w:before="0" w:after="0" w:line="240" w:lineRule="auto"/>
        <w:rPr>
          <w:sz w:val="22"/>
          <w:szCs w:val="22"/>
        </w:rPr>
      </w:pPr>
      <w:r>
        <w:rPr>
          <w:sz w:val="22"/>
          <w:szCs w:val="22"/>
        </w:rPr>
        <w:t xml:space="preserve"> </w:t>
      </w:r>
    </w:p>
    <w:p w:rsidR="00C26BB3" w:rsidRDefault="00037B08">
      <w:pPr>
        <w:pStyle w:val="Heading1"/>
        <w:shd w:val="clear" w:color="auto" w:fill="FFFFFF"/>
        <w:spacing w:before="0" w:after="0" w:line="240" w:lineRule="auto"/>
        <w:rPr>
          <w:sz w:val="22"/>
          <w:szCs w:val="22"/>
        </w:rPr>
      </w:pPr>
      <w:bookmarkStart w:id="3" w:name="_4fyntfy3y5uw" w:colFirst="0" w:colLast="0"/>
      <w:bookmarkEnd w:id="3"/>
      <w:r>
        <w:rPr>
          <w:sz w:val="22"/>
          <w:szCs w:val="22"/>
        </w:rPr>
        <w:t>From 30‌‌‌ ‌‌September 2023, the UK Trader Scheme will no longer be used as the authorisation for moving 'Not at risk' goods into Northern Ireland, and traders will need to use your new UK Internal Market Scheme authorisation, once it has been granted.</w:t>
      </w:r>
    </w:p>
    <w:p w:rsidR="00C26BB3" w:rsidRDefault="00037B08">
      <w:pPr>
        <w:pStyle w:val="Heading1"/>
        <w:shd w:val="clear" w:color="auto" w:fill="FFFFFF"/>
        <w:spacing w:before="0" w:after="0" w:line="240" w:lineRule="auto"/>
        <w:rPr>
          <w:rFonts w:ascii="Calibri" w:eastAsia="Calibri" w:hAnsi="Calibri" w:cs="Calibri"/>
          <w:b/>
          <w:color w:val="222222"/>
          <w:sz w:val="22"/>
          <w:szCs w:val="22"/>
        </w:rPr>
      </w:pPr>
      <w:bookmarkStart w:id="4" w:name="_bhkfkt6tckvz" w:colFirst="0" w:colLast="0"/>
      <w:bookmarkEnd w:id="4"/>
      <w:r>
        <w:rPr>
          <w:rFonts w:ascii="Calibri" w:eastAsia="Calibri" w:hAnsi="Calibri" w:cs="Calibri"/>
          <w:b/>
          <w:color w:val="222222"/>
          <w:sz w:val="22"/>
          <w:szCs w:val="22"/>
        </w:rPr>
        <w:t xml:space="preserve"> </w:t>
      </w:r>
    </w:p>
    <w:p w:rsidR="00C26BB3" w:rsidRDefault="007D7A15">
      <w:pPr>
        <w:pStyle w:val="Heading1"/>
        <w:pBdr>
          <w:bottom w:val="none" w:sz="0" w:space="12" w:color="auto"/>
        </w:pBdr>
        <w:shd w:val="clear" w:color="auto" w:fill="FFFFFF"/>
        <w:spacing w:before="200" w:after="240"/>
        <w:jc w:val="both"/>
        <w:rPr>
          <w:color w:val="1D70B8"/>
        </w:rPr>
      </w:pPr>
      <w:bookmarkStart w:id="5" w:name="_7elgc5qgxxi" w:colFirst="0" w:colLast="0"/>
      <w:bookmarkEnd w:id="5"/>
      <w:r>
        <w:pict>
          <v:rect id="_x0000_i1030" style="width:0;height:1.5pt" o:hralign="center" o:hrstd="t" o:hr="t" fillcolor="#a0a0a0" stroked="f"/>
        </w:pict>
      </w:r>
    </w:p>
    <w:p w:rsidR="00C26BB3" w:rsidRDefault="00037B08">
      <w:pPr>
        <w:pStyle w:val="Heading1"/>
        <w:pBdr>
          <w:bottom w:val="none" w:sz="0" w:space="12" w:color="auto"/>
        </w:pBdr>
        <w:shd w:val="clear" w:color="auto" w:fill="FFFFFF"/>
        <w:spacing w:before="200" w:after="240"/>
        <w:jc w:val="both"/>
      </w:pPr>
      <w:bookmarkStart w:id="6" w:name="_rs93hrz5y5nf" w:colFirst="0" w:colLast="0"/>
      <w:bookmarkEnd w:id="6"/>
      <w:r>
        <w:rPr>
          <w:b/>
          <w:sz w:val="42"/>
          <w:szCs w:val="42"/>
        </w:rPr>
        <w:t>Helpline numbers</w:t>
      </w:r>
      <w:r>
        <w:t xml:space="preserve"> </w:t>
      </w:r>
    </w:p>
    <w:p w:rsidR="00C26BB3" w:rsidRDefault="00037B08">
      <w:r>
        <w:rPr>
          <w:b/>
        </w:rPr>
        <w:t>Here is the list of helplines you may find useful.</w:t>
      </w:r>
      <w:r>
        <w:t xml:space="preserve"> We have added hyperlinks that will take you to pages that provide extra information such as the opening hours for the helpline all of which have sufficient capacity to support businesses.</w:t>
      </w:r>
    </w:p>
    <w:p w:rsidR="00C26BB3" w:rsidRDefault="00C26BB3">
      <w:pPr>
        <w:jc w:val="both"/>
      </w:pPr>
    </w:p>
    <w:p w:rsidR="00C26BB3" w:rsidRDefault="007D7A15">
      <w:pPr>
        <w:numPr>
          <w:ilvl w:val="0"/>
          <w:numId w:val="2"/>
        </w:numPr>
        <w:jc w:val="both"/>
      </w:pPr>
      <w:hyperlink r:id="rId15">
        <w:r w:rsidR="00037B08">
          <w:rPr>
            <w:color w:val="1155CC"/>
            <w:u w:val="single"/>
          </w:rPr>
          <w:t>Export support service</w:t>
        </w:r>
      </w:hyperlink>
    </w:p>
    <w:p w:rsidR="00C26BB3" w:rsidRDefault="00037B08">
      <w:pPr>
        <w:numPr>
          <w:ilvl w:val="0"/>
          <w:numId w:val="2"/>
        </w:numPr>
        <w:jc w:val="both"/>
      </w:pPr>
      <w:r>
        <w:t xml:space="preserve">HMRC Customs &amp; International Trade Helpline - 0300 200 3700 </w:t>
      </w:r>
    </w:p>
    <w:p w:rsidR="00C26BB3" w:rsidRDefault="007D7A15">
      <w:pPr>
        <w:numPr>
          <w:ilvl w:val="0"/>
          <w:numId w:val="2"/>
        </w:numPr>
        <w:jc w:val="both"/>
      </w:pPr>
      <w:hyperlink r:id="rId16">
        <w:r w:rsidR="00037B08">
          <w:rPr>
            <w:color w:val="1155CC"/>
            <w:u w:val="single"/>
          </w:rPr>
          <w:t>HMRC Imports and Exports General Enquiries</w:t>
        </w:r>
      </w:hyperlink>
      <w:r w:rsidR="00037B08">
        <w:t xml:space="preserve"> (including GVMS) </w:t>
      </w:r>
      <w:proofErr w:type="gramStart"/>
      <w:r w:rsidR="00037B08">
        <w:t>-  0300</w:t>
      </w:r>
      <w:proofErr w:type="gramEnd"/>
      <w:r w:rsidR="00037B08">
        <w:t xml:space="preserve"> 322 9434</w:t>
      </w:r>
    </w:p>
    <w:p w:rsidR="00C26BB3" w:rsidRDefault="007D7A15">
      <w:pPr>
        <w:numPr>
          <w:ilvl w:val="0"/>
          <w:numId w:val="2"/>
        </w:numPr>
        <w:jc w:val="both"/>
      </w:pPr>
      <w:hyperlink r:id="rId17">
        <w:r w:rsidR="00037B08">
          <w:rPr>
            <w:color w:val="1155CC"/>
            <w:u w:val="single"/>
          </w:rPr>
          <w:t>New Computerised Transit System</w:t>
        </w:r>
      </w:hyperlink>
      <w:r w:rsidR="00037B08">
        <w:t xml:space="preserve"> - </w:t>
      </w:r>
      <w:r w:rsidR="00037B08">
        <w:rPr>
          <w:color w:val="0B0C0C"/>
          <w:highlight w:val="white"/>
        </w:rPr>
        <w:t>0300 322 7095</w:t>
      </w:r>
    </w:p>
    <w:p w:rsidR="00C26BB3" w:rsidRDefault="007D7A15">
      <w:pPr>
        <w:numPr>
          <w:ilvl w:val="0"/>
          <w:numId w:val="2"/>
        </w:numPr>
        <w:jc w:val="both"/>
      </w:pPr>
      <w:hyperlink r:id="rId18">
        <w:r w:rsidR="00037B08">
          <w:rPr>
            <w:color w:val="1155CC"/>
            <w:u w:val="single"/>
          </w:rPr>
          <w:t>DVLA Contact Centre</w:t>
        </w:r>
      </w:hyperlink>
      <w:r w:rsidR="00037B08">
        <w:t xml:space="preserve"> - 0300 790 6802</w:t>
      </w:r>
    </w:p>
    <w:p w:rsidR="00C26BB3" w:rsidRDefault="00037B08">
      <w:pPr>
        <w:widowControl w:val="0"/>
        <w:numPr>
          <w:ilvl w:val="0"/>
          <w:numId w:val="2"/>
        </w:numPr>
        <w:jc w:val="both"/>
      </w:pPr>
      <w:r>
        <w:t>DVSA:</w:t>
      </w:r>
    </w:p>
    <w:p w:rsidR="00C26BB3" w:rsidRDefault="007D7A15">
      <w:pPr>
        <w:widowControl w:val="0"/>
        <w:numPr>
          <w:ilvl w:val="1"/>
          <w:numId w:val="2"/>
        </w:numPr>
        <w:jc w:val="both"/>
      </w:pPr>
      <w:hyperlink r:id="rId19">
        <w:r w:rsidR="00037B08">
          <w:rPr>
            <w:color w:val="1155CC"/>
            <w:u w:val="single"/>
          </w:rPr>
          <w:t>Vehicle Operator Licensing Enquiries</w:t>
        </w:r>
      </w:hyperlink>
      <w:r w:rsidR="00037B08">
        <w:t xml:space="preserve"> - 0300 123 9000</w:t>
      </w:r>
    </w:p>
    <w:p w:rsidR="00C26BB3" w:rsidRDefault="007D7A15">
      <w:pPr>
        <w:widowControl w:val="0"/>
        <w:numPr>
          <w:ilvl w:val="1"/>
          <w:numId w:val="2"/>
        </w:numPr>
        <w:jc w:val="both"/>
      </w:pPr>
      <w:hyperlink r:id="rId20">
        <w:r w:rsidR="00037B08">
          <w:rPr>
            <w:color w:val="1155CC"/>
            <w:u w:val="single"/>
          </w:rPr>
          <w:t xml:space="preserve">International Road Haulage Permits </w:t>
        </w:r>
      </w:hyperlink>
      <w:r w:rsidR="00037B08">
        <w:t xml:space="preserve">- 0330 678 1117 </w:t>
      </w:r>
    </w:p>
    <w:p w:rsidR="00C26BB3" w:rsidRDefault="007D7A15">
      <w:pPr>
        <w:widowControl w:val="0"/>
        <w:numPr>
          <w:ilvl w:val="0"/>
          <w:numId w:val="2"/>
        </w:numPr>
        <w:jc w:val="both"/>
      </w:pPr>
      <w:hyperlink r:id="rId21">
        <w:r w:rsidR="00037B08">
          <w:rPr>
            <w:color w:val="1155CC"/>
            <w:u w:val="single"/>
          </w:rPr>
          <w:t>The Office for Product Safety and Standards</w:t>
        </w:r>
      </w:hyperlink>
      <w:r w:rsidR="00037B08">
        <w:t> - 0121 345 1201 </w:t>
      </w:r>
    </w:p>
    <w:p w:rsidR="00C26BB3" w:rsidRDefault="007D7A15">
      <w:pPr>
        <w:widowControl w:val="0"/>
        <w:numPr>
          <w:ilvl w:val="0"/>
          <w:numId w:val="2"/>
        </w:numPr>
        <w:jc w:val="both"/>
      </w:pPr>
      <w:hyperlink r:id="rId22">
        <w:r w:rsidR="00037B08">
          <w:rPr>
            <w:color w:val="1155CC"/>
            <w:u w:val="single"/>
          </w:rPr>
          <w:t>MHRA Customer Service Centre</w:t>
        </w:r>
      </w:hyperlink>
      <w:r w:rsidR="00037B08">
        <w:t xml:space="preserve"> - 020 3080 6000</w:t>
      </w:r>
    </w:p>
    <w:p w:rsidR="00C26BB3" w:rsidRDefault="007D7A15">
      <w:pPr>
        <w:widowControl w:val="0"/>
        <w:numPr>
          <w:ilvl w:val="0"/>
          <w:numId w:val="2"/>
        </w:numPr>
        <w:jc w:val="both"/>
      </w:pPr>
      <w:hyperlink r:id="rId23">
        <w:r w:rsidR="00037B08">
          <w:rPr>
            <w:color w:val="1155CC"/>
            <w:u w:val="single"/>
          </w:rPr>
          <w:t>National Supply Disruption Centre</w:t>
        </w:r>
      </w:hyperlink>
      <w:r w:rsidR="00037B08">
        <w:t xml:space="preserve"> - 0800 915 9964</w:t>
      </w:r>
    </w:p>
    <w:p w:rsidR="00C26BB3" w:rsidRDefault="007D7A15">
      <w:pPr>
        <w:numPr>
          <w:ilvl w:val="0"/>
          <w:numId w:val="2"/>
        </w:numPr>
        <w:jc w:val="both"/>
      </w:pPr>
      <w:hyperlink r:id="rId24">
        <w:r w:rsidR="00037B08">
          <w:rPr>
            <w:color w:val="1155CC"/>
            <w:u w:val="single"/>
          </w:rPr>
          <w:t xml:space="preserve">Rural Payments Agency (RPA) Trader team </w:t>
        </w:r>
      </w:hyperlink>
      <w:r w:rsidR="00037B08">
        <w:t>- 0330 041 6500</w:t>
      </w:r>
    </w:p>
    <w:p w:rsidR="00C26BB3" w:rsidRDefault="007D7A15">
      <w:pPr>
        <w:numPr>
          <w:ilvl w:val="0"/>
          <w:numId w:val="2"/>
        </w:numPr>
        <w:jc w:val="both"/>
      </w:pPr>
      <w:hyperlink r:id="rId25">
        <w:r w:rsidR="00037B08">
          <w:rPr>
            <w:color w:val="1155CC"/>
            <w:u w:val="single"/>
          </w:rPr>
          <w:t>Animal, Plant and Health Agency (APHA)</w:t>
        </w:r>
      </w:hyperlink>
      <w:r w:rsidR="00037B08">
        <w:t xml:space="preserve"> - 0300 100 0313</w:t>
      </w:r>
    </w:p>
    <w:p w:rsidR="00C26BB3" w:rsidRDefault="00037B08">
      <w:pPr>
        <w:numPr>
          <w:ilvl w:val="1"/>
          <w:numId w:val="2"/>
        </w:numPr>
        <w:jc w:val="both"/>
      </w:pPr>
      <w:r>
        <w:t>IPAFFS general - 0300 100 0313</w:t>
      </w:r>
    </w:p>
    <w:p w:rsidR="00C26BB3" w:rsidRDefault="00037B08">
      <w:pPr>
        <w:numPr>
          <w:ilvl w:val="1"/>
          <w:numId w:val="2"/>
        </w:numPr>
        <w:jc w:val="both"/>
      </w:pPr>
      <w:r>
        <w:t>IPAFFS technical - 0330 041 6999</w:t>
      </w:r>
    </w:p>
    <w:p w:rsidR="00C26BB3" w:rsidRDefault="00037B08">
      <w:pPr>
        <w:numPr>
          <w:ilvl w:val="1"/>
          <w:numId w:val="2"/>
        </w:numPr>
        <w:jc w:val="both"/>
      </w:pPr>
      <w:r>
        <w:t>PEACH - 0345 607 3224</w:t>
      </w:r>
    </w:p>
    <w:p w:rsidR="00C26BB3" w:rsidRDefault="007D7A15">
      <w:pPr>
        <w:numPr>
          <w:ilvl w:val="0"/>
          <w:numId w:val="2"/>
        </w:numPr>
        <w:jc w:val="both"/>
      </w:pPr>
      <w:hyperlink r:id="rId26">
        <w:r w:rsidR="00037B08">
          <w:rPr>
            <w:color w:val="1155CC"/>
            <w:u w:val="single"/>
          </w:rPr>
          <w:t>Defra Rural Services</w:t>
        </w:r>
      </w:hyperlink>
      <w:r w:rsidR="00037B08">
        <w:t xml:space="preserve"> - 0300 020 0301</w:t>
      </w:r>
    </w:p>
    <w:p w:rsidR="00C26BB3" w:rsidRDefault="007D7A15">
      <w:pPr>
        <w:numPr>
          <w:ilvl w:val="0"/>
          <w:numId w:val="2"/>
        </w:numPr>
        <w:jc w:val="both"/>
      </w:pPr>
      <w:hyperlink r:id="rId27">
        <w:r w:rsidR="00037B08">
          <w:rPr>
            <w:color w:val="1155CC"/>
            <w:u w:val="single"/>
          </w:rPr>
          <w:t>Environment Agency England</w:t>
        </w:r>
      </w:hyperlink>
      <w:r w:rsidR="00037B08">
        <w:t xml:space="preserve"> - 03708 506 506</w:t>
      </w:r>
    </w:p>
    <w:p w:rsidR="00C26BB3" w:rsidRDefault="007D7A15">
      <w:pPr>
        <w:widowControl w:val="0"/>
        <w:numPr>
          <w:ilvl w:val="0"/>
          <w:numId w:val="2"/>
        </w:numPr>
        <w:jc w:val="both"/>
      </w:pPr>
      <w:hyperlink r:id="rId28">
        <w:r w:rsidR="00037B08">
          <w:rPr>
            <w:color w:val="1155CC"/>
            <w:u w:val="single"/>
          </w:rPr>
          <w:t>Forestry Commission</w:t>
        </w:r>
      </w:hyperlink>
      <w:r w:rsidR="00037B08">
        <w:t xml:space="preserve"> - 0300 067 4000</w:t>
      </w:r>
    </w:p>
    <w:p w:rsidR="00C26BB3" w:rsidRDefault="007D7A15">
      <w:pPr>
        <w:widowControl w:val="0"/>
        <w:numPr>
          <w:ilvl w:val="0"/>
          <w:numId w:val="2"/>
        </w:numPr>
        <w:jc w:val="both"/>
      </w:pPr>
      <w:hyperlink r:id="rId29">
        <w:r w:rsidR="00037B08">
          <w:rPr>
            <w:color w:val="1155CC"/>
            <w:u w:val="single"/>
          </w:rPr>
          <w:t>Fish Exports Helpline</w:t>
        </w:r>
      </w:hyperlink>
      <w:r w:rsidR="00037B08">
        <w:t xml:space="preserve"> - 0330 159 1989</w:t>
      </w:r>
    </w:p>
    <w:p w:rsidR="00C26BB3" w:rsidRDefault="007D7A15">
      <w:pPr>
        <w:widowControl w:val="0"/>
        <w:numPr>
          <w:ilvl w:val="0"/>
          <w:numId w:val="2"/>
        </w:numPr>
        <w:jc w:val="both"/>
      </w:pPr>
      <w:hyperlink r:id="rId30">
        <w:r w:rsidR="00037B08">
          <w:rPr>
            <w:color w:val="1155CC"/>
            <w:u w:val="single"/>
          </w:rPr>
          <w:t>The Intellectual Property Office</w:t>
        </w:r>
      </w:hyperlink>
      <w:r w:rsidR="00037B08">
        <w:t xml:space="preserve"> - 0300 300 2000 </w:t>
      </w:r>
    </w:p>
    <w:p w:rsidR="00C26BB3" w:rsidRDefault="007D7A15">
      <w:pPr>
        <w:widowControl w:val="0"/>
        <w:numPr>
          <w:ilvl w:val="0"/>
          <w:numId w:val="2"/>
        </w:numPr>
        <w:jc w:val="both"/>
      </w:pPr>
      <w:hyperlink r:id="rId31">
        <w:r w:rsidR="00037B08">
          <w:rPr>
            <w:color w:val="1155CC"/>
            <w:u w:val="single"/>
          </w:rPr>
          <w:t>BEIS Public Enquiries Helpline</w:t>
        </w:r>
      </w:hyperlink>
      <w:r w:rsidR="00037B08">
        <w:t xml:space="preserve"> - 020 7215 5000</w:t>
      </w:r>
    </w:p>
    <w:p w:rsidR="00C26BB3" w:rsidRDefault="00037B08">
      <w:pPr>
        <w:numPr>
          <w:ilvl w:val="0"/>
          <w:numId w:val="2"/>
        </w:numPr>
        <w:spacing w:after="60"/>
        <w:jc w:val="both"/>
      </w:pPr>
      <w:r>
        <w:t>BEIS Business Support Lines:</w:t>
      </w:r>
    </w:p>
    <w:p w:rsidR="00C26BB3" w:rsidRDefault="007D7A15">
      <w:pPr>
        <w:numPr>
          <w:ilvl w:val="1"/>
          <w:numId w:val="2"/>
        </w:numPr>
        <w:spacing w:after="60"/>
        <w:jc w:val="both"/>
      </w:pPr>
      <w:hyperlink r:id="rId32">
        <w:r w:rsidR="00037B08">
          <w:rPr>
            <w:color w:val="1155CC"/>
            <w:u w:val="single"/>
          </w:rPr>
          <w:t>England</w:t>
        </w:r>
      </w:hyperlink>
      <w:r w:rsidR="00037B08">
        <w:t xml:space="preserve"> - 0800 998 1098</w:t>
      </w:r>
    </w:p>
    <w:p w:rsidR="00C26BB3" w:rsidRDefault="007D7A15">
      <w:pPr>
        <w:numPr>
          <w:ilvl w:val="1"/>
          <w:numId w:val="2"/>
        </w:numPr>
        <w:spacing w:after="60"/>
        <w:jc w:val="both"/>
      </w:pPr>
      <w:hyperlink r:id="rId33">
        <w:r w:rsidR="00037B08">
          <w:rPr>
            <w:color w:val="1155CC"/>
            <w:u w:val="single"/>
          </w:rPr>
          <w:t>Scotland</w:t>
        </w:r>
      </w:hyperlink>
      <w:r w:rsidR="00037B08">
        <w:t xml:space="preserve"> - 0300 303 0660</w:t>
      </w:r>
    </w:p>
    <w:p w:rsidR="00C26BB3" w:rsidRDefault="007D7A15">
      <w:pPr>
        <w:numPr>
          <w:ilvl w:val="1"/>
          <w:numId w:val="2"/>
        </w:numPr>
        <w:spacing w:after="60"/>
        <w:jc w:val="both"/>
      </w:pPr>
      <w:hyperlink r:id="rId34">
        <w:r w:rsidR="00037B08">
          <w:rPr>
            <w:color w:val="1155CC"/>
            <w:u w:val="single"/>
          </w:rPr>
          <w:t>Wales</w:t>
        </w:r>
      </w:hyperlink>
      <w:r w:rsidR="00037B08">
        <w:t xml:space="preserve"> - 0300 060 3000</w:t>
      </w:r>
    </w:p>
    <w:p w:rsidR="00C26BB3" w:rsidRDefault="007D7A15">
      <w:pPr>
        <w:widowControl w:val="0"/>
        <w:numPr>
          <w:ilvl w:val="1"/>
          <w:numId w:val="2"/>
        </w:numPr>
        <w:jc w:val="both"/>
      </w:pPr>
      <w:hyperlink r:id="rId35">
        <w:r w:rsidR="00037B08">
          <w:rPr>
            <w:color w:val="1155CC"/>
            <w:u w:val="single"/>
          </w:rPr>
          <w:t>Northern Ireland</w:t>
        </w:r>
      </w:hyperlink>
      <w:r w:rsidR="00037B08">
        <w:t xml:space="preserve"> - 0800 181 4422</w:t>
      </w:r>
    </w:p>
    <w:p w:rsidR="00C26BB3" w:rsidRDefault="007D7A15">
      <w:pPr>
        <w:widowControl w:val="0"/>
        <w:numPr>
          <w:ilvl w:val="0"/>
          <w:numId w:val="2"/>
        </w:numPr>
        <w:jc w:val="both"/>
      </w:pPr>
      <w:hyperlink r:id="rId36">
        <w:r w:rsidR="00037B08">
          <w:rPr>
            <w:color w:val="1155CC"/>
            <w:u w:val="single"/>
          </w:rPr>
          <w:t>Citizen Advice Consumer Helpline</w:t>
        </w:r>
      </w:hyperlink>
      <w:r w:rsidR="00037B08">
        <w:t xml:space="preserve"> - </w:t>
      </w:r>
      <w:hyperlink r:id="rId37">
        <w:r w:rsidR="00037B08">
          <w:t>0808 223 1133</w:t>
        </w:r>
      </w:hyperlink>
    </w:p>
    <w:p w:rsidR="00C26BB3" w:rsidRDefault="007D7A15">
      <w:pPr>
        <w:widowControl w:val="0"/>
        <w:numPr>
          <w:ilvl w:val="0"/>
          <w:numId w:val="2"/>
        </w:numPr>
        <w:jc w:val="both"/>
      </w:pPr>
      <w:hyperlink r:id="rId38">
        <w:r w:rsidR="00037B08">
          <w:rPr>
            <w:color w:val="1155CC"/>
            <w:u w:val="single"/>
          </w:rPr>
          <w:t>Department for Education Helpline</w:t>
        </w:r>
      </w:hyperlink>
      <w:r w:rsidR="00037B08">
        <w:t xml:space="preserve"> - 0370 000 2288</w:t>
      </w:r>
    </w:p>
    <w:p w:rsidR="00C26BB3" w:rsidRDefault="007D7A15">
      <w:pPr>
        <w:widowControl w:val="0"/>
        <w:numPr>
          <w:ilvl w:val="0"/>
          <w:numId w:val="2"/>
        </w:numPr>
        <w:jc w:val="both"/>
      </w:pPr>
      <w:hyperlink r:id="rId39">
        <w:r w:rsidR="00037B08">
          <w:rPr>
            <w:color w:val="1155CC"/>
            <w:u w:val="single"/>
          </w:rPr>
          <w:t>Home Office - UK Visas &amp; Immigration Helpline</w:t>
        </w:r>
      </w:hyperlink>
      <w:r w:rsidR="00037B08">
        <w:t xml:space="preserve"> - 0300 790 6268</w:t>
      </w:r>
    </w:p>
    <w:p w:rsidR="00C26BB3" w:rsidRDefault="007D7A15">
      <w:pPr>
        <w:widowControl w:val="0"/>
        <w:numPr>
          <w:ilvl w:val="0"/>
          <w:numId w:val="2"/>
        </w:numPr>
        <w:jc w:val="both"/>
      </w:pPr>
      <w:hyperlink r:id="rId40">
        <w:r w:rsidR="00037B08">
          <w:rPr>
            <w:color w:val="1155CC"/>
            <w:u w:val="single"/>
          </w:rPr>
          <w:t>Home Office - EU Settlement Scheme Application Resolution Centre</w:t>
        </w:r>
      </w:hyperlink>
      <w:r w:rsidR="00037B08">
        <w:t xml:space="preserve"> - 0300 123 7379</w:t>
      </w:r>
    </w:p>
    <w:p w:rsidR="00C26BB3" w:rsidRDefault="00037B08">
      <w:pPr>
        <w:spacing w:before="200"/>
        <w:jc w:val="both"/>
      </w:pPr>
      <w:r>
        <w:t>HMRC also operates a number of services, including:</w:t>
      </w:r>
      <w:r>
        <w:br/>
      </w:r>
    </w:p>
    <w:p w:rsidR="00C26BB3" w:rsidRDefault="00037B08">
      <w:pPr>
        <w:numPr>
          <w:ilvl w:val="0"/>
          <w:numId w:val="10"/>
        </w:numPr>
        <w:jc w:val="both"/>
      </w:pPr>
      <w:r>
        <w:t>Import/export general enquiries can be made by calling 0300 200 3700.</w:t>
      </w:r>
    </w:p>
    <w:p w:rsidR="00C26BB3" w:rsidRDefault="00037B08">
      <w:pPr>
        <w:spacing w:before="240" w:after="120" w:line="240" w:lineRule="auto"/>
        <w:rPr>
          <w:b/>
          <w:u w:val="single"/>
        </w:rPr>
      </w:pPr>
      <w:r>
        <w:t>You can also</w:t>
      </w:r>
      <w:hyperlink r:id="rId41">
        <w:r>
          <w:rPr>
            <w:color w:val="1155CC"/>
            <w:u w:val="single"/>
          </w:rPr>
          <w:t xml:space="preserve"> speak to an adviser online</w:t>
        </w:r>
      </w:hyperlink>
      <w:r>
        <w:t xml:space="preserve"> about general import and export queries.</w:t>
      </w:r>
    </w:p>
    <w:p w:rsidR="00C26BB3" w:rsidRDefault="00037B08">
      <w:pPr>
        <w:numPr>
          <w:ilvl w:val="0"/>
          <w:numId w:val="10"/>
        </w:numPr>
        <w:jc w:val="both"/>
      </w:pPr>
      <w:r>
        <w:t>It is also possible to</w:t>
      </w:r>
      <w:hyperlink r:id="rId42">
        <w:r>
          <w:rPr>
            <w:color w:val="1155CC"/>
            <w:u w:val="single"/>
          </w:rPr>
          <w:t xml:space="preserve"> send a question about imports, exports and customs reliefs</w:t>
        </w:r>
      </w:hyperlink>
      <w:r>
        <w:t xml:space="preserve">. </w:t>
      </w:r>
    </w:p>
    <w:p w:rsidR="00C26BB3" w:rsidRDefault="00C26BB3">
      <w:pPr>
        <w:jc w:val="both"/>
      </w:pPr>
    </w:p>
    <w:p w:rsidR="00C26BB3" w:rsidRDefault="00037B08">
      <w:pPr>
        <w:jc w:val="both"/>
      </w:pPr>
      <w:r>
        <w:t>DEFRA Helplines:</w:t>
      </w:r>
    </w:p>
    <w:p w:rsidR="00C26BB3" w:rsidRDefault="00C26BB3">
      <w:pPr>
        <w:jc w:val="both"/>
      </w:pPr>
    </w:p>
    <w:p w:rsidR="00C26BB3" w:rsidRDefault="00037B08">
      <w:pPr>
        <w:jc w:val="both"/>
      </w:pPr>
      <w:r>
        <w:t xml:space="preserve">DEFRA also has a number of additional </w:t>
      </w:r>
      <w:hyperlink r:id="rId43">
        <w:r>
          <w:rPr>
            <w:color w:val="1155CC"/>
            <w:u w:val="single"/>
          </w:rPr>
          <w:t>helplines</w:t>
        </w:r>
      </w:hyperlink>
      <w:r>
        <w:t xml:space="preserve"> for the commodity you are exporting to the EU.</w:t>
      </w:r>
      <w:r>
        <w:br/>
        <w:t xml:space="preserve"> </w:t>
      </w:r>
    </w:p>
    <w:p w:rsidR="00C26BB3" w:rsidRDefault="00037B08">
      <w:pPr>
        <w:jc w:val="both"/>
      </w:pPr>
      <w:r>
        <w:t>For questions to the DVSA on vehicle operator licensing you can call 0300 123 9000. For questions to the DVLA you should call 0300 790 6802.</w:t>
      </w:r>
    </w:p>
    <w:p w:rsidR="00C26BB3" w:rsidRDefault="00C26BB3">
      <w:pPr>
        <w:jc w:val="both"/>
        <w:rPr>
          <w:color w:val="222222"/>
          <w:highlight w:val="white"/>
        </w:rPr>
      </w:pPr>
    </w:p>
    <w:p w:rsidR="00C26BB3" w:rsidRDefault="00037B08">
      <w:pPr>
        <w:jc w:val="both"/>
        <w:rPr>
          <w:color w:val="222222"/>
          <w:highlight w:val="white"/>
        </w:rPr>
      </w:pPr>
      <w:r>
        <w:rPr>
          <w:color w:val="222222"/>
          <w:highlight w:val="white"/>
        </w:rPr>
        <w:t xml:space="preserve">The UK Government also operates an online forum where you can access key information and ask questions directly on </w:t>
      </w:r>
      <w:hyperlink r:id="rId44">
        <w:r>
          <w:rPr>
            <w:color w:val="1155CC"/>
            <w:highlight w:val="white"/>
            <w:u w:val="single"/>
          </w:rPr>
          <w:t>customs and tax.</w:t>
        </w:r>
      </w:hyperlink>
      <w:r>
        <w:rPr>
          <w:color w:val="222222"/>
          <w:highlight w:val="white"/>
        </w:rPr>
        <w:t xml:space="preserve"> </w:t>
      </w:r>
    </w:p>
    <w:p w:rsidR="00C26BB3" w:rsidRDefault="00C26BB3">
      <w:pPr>
        <w:jc w:val="both"/>
        <w:rPr>
          <w:color w:val="222222"/>
          <w:highlight w:val="white"/>
        </w:rPr>
      </w:pPr>
    </w:p>
    <w:p w:rsidR="00C26BB3" w:rsidRDefault="007D7A15">
      <w:pPr>
        <w:jc w:val="both"/>
      </w:pPr>
      <w:r>
        <w:pict>
          <v:rect id="_x0000_i1031" style="width:0;height:1.5pt" o:hralign="center" o:hrstd="t" o:hr="t" fillcolor="#a0a0a0" stroked="f"/>
        </w:pict>
      </w:r>
    </w:p>
    <w:p w:rsidR="00C26BB3" w:rsidRDefault="00037B08">
      <w:r>
        <w:t xml:space="preserve">              </w:t>
      </w:r>
    </w:p>
    <w:sectPr w:rsidR="00C26BB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A15" w:rsidRDefault="007D7A15" w:rsidP="00FA4787">
      <w:pPr>
        <w:spacing w:line="240" w:lineRule="auto"/>
      </w:pPr>
      <w:r>
        <w:separator/>
      </w:r>
    </w:p>
  </w:endnote>
  <w:endnote w:type="continuationSeparator" w:id="0">
    <w:p w:rsidR="007D7A15" w:rsidRDefault="007D7A15" w:rsidP="00FA47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A15" w:rsidRDefault="007D7A15" w:rsidP="00FA4787">
      <w:pPr>
        <w:spacing w:line="240" w:lineRule="auto"/>
      </w:pPr>
      <w:r>
        <w:separator/>
      </w:r>
    </w:p>
  </w:footnote>
  <w:footnote w:type="continuationSeparator" w:id="0">
    <w:p w:rsidR="007D7A15" w:rsidRDefault="007D7A15" w:rsidP="00FA478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D3C08"/>
    <w:multiLevelType w:val="multilevel"/>
    <w:tmpl w:val="5B067A60"/>
    <w:lvl w:ilvl="0">
      <w:start w:val="1"/>
      <w:numFmt w:val="decimal"/>
      <w:lvlText w:val="%1."/>
      <w:lvlJc w:val="left"/>
      <w:pPr>
        <w:ind w:left="720" w:hanging="360"/>
      </w:pPr>
      <w:rPr>
        <w:rFonts w:ascii="Arial" w:eastAsia="Arial" w:hAnsi="Arial" w:cs="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717005C"/>
    <w:multiLevelType w:val="multilevel"/>
    <w:tmpl w:val="FAAEB0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3625EF"/>
    <w:multiLevelType w:val="multilevel"/>
    <w:tmpl w:val="EECE0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7C644F"/>
    <w:multiLevelType w:val="multilevel"/>
    <w:tmpl w:val="FD9E586E"/>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4D33097"/>
    <w:multiLevelType w:val="multilevel"/>
    <w:tmpl w:val="AAA04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9680033"/>
    <w:multiLevelType w:val="multilevel"/>
    <w:tmpl w:val="C9320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DD6757B"/>
    <w:multiLevelType w:val="multilevel"/>
    <w:tmpl w:val="95464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55B6818"/>
    <w:multiLevelType w:val="multilevel"/>
    <w:tmpl w:val="5DF4DF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C866F03"/>
    <w:multiLevelType w:val="multilevel"/>
    <w:tmpl w:val="12E2B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F471322"/>
    <w:multiLevelType w:val="multilevel"/>
    <w:tmpl w:val="6ECAD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5"/>
  </w:num>
  <w:num w:numId="3">
    <w:abstractNumId w:val="0"/>
  </w:num>
  <w:num w:numId="4">
    <w:abstractNumId w:val="1"/>
  </w:num>
  <w:num w:numId="5">
    <w:abstractNumId w:val="3"/>
  </w:num>
  <w:num w:numId="6">
    <w:abstractNumId w:val="9"/>
  </w:num>
  <w:num w:numId="7">
    <w:abstractNumId w:val="6"/>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BB3"/>
    <w:rsid w:val="00037B08"/>
    <w:rsid w:val="007D7A15"/>
    <w:rsid w:val="00C26BB3"/>
    <w:rsid w:val="00F1104B"/>
    <w:rsid w:val="00FA4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43B03"/>
  <w15:docId w15:val="{32FDF258-0A99-44B5-B660-4C0B9773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A4787"/>
    <w:pPr>
      <w:tabs>
        <w:tab w:val="center" w:pos="4513"/>
        <w:tab w:val="right" w:pos="9026"/>
      </w:tabs>
      <w:spacing w:line="240" w:lineRule="auto"/>
    </w:pPr>
  </w:style>
  <w:style w:type="character" w:customStyle="1" w:styleId="HeaderChar">
    <w:name w:val="Header Char"/>
    <w:basedOn w:val="DefaultParagraphFont"/>
    <w:link w:val="Header"/>
    <w:uiPriority w:val="99"/>
    <w:rsid w:val="00FA4787"/>
  </w:style>
  <w:style w:type="paragraph" w:styleId="Footer">
    <w:name w:val="footer"/>
    <w:basedOn w:val="Normal"/>
    <w:link w:val="FooterChar"/>
    <w:uiPriority w:val="99"/>
    <w:unhideWhenUsed/>
    <w:rsid w:val="00FA4787"/>
    <w:pPr>
      <w:tabs>
        <w:tab w:val="center" w:pos="4513"/>
        <w:tab w:val="right" w:pos="9026"/>
      </w:tabs>
      <w:spacing w:line="240" w:lineRule="auto"/>
    </w:pPr>
  </w:style>
  <w:style w:type="character" w:customStyle="1" w:styleId="FooterChar">
    <w:name w:val="Footer Char"/>
    <w:basedOn w:val="DefaultParagraphFont"/>
    <w:link w:val="Footer"/>
    <w:uiPriority w:val="99"/>
    <w:rsid w:val="00FA4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gov.uk%2Ftransition&amp;data=02%7C01%7Cshahim.ahmed%40hmrc.gov.uk%7C89acba845e0c43a72fe608d83dd0d72e%7Cac52f73cfd1a4a9a8e7a4a248f3139e1%7C0%7C0%7C637327314490287434&amp;sdata=aKS5v3SSKwl0rPlURlEYeMV%2FgK1Zq%2F7XkJ2AXkTwdbM%3D&amp;reserved=0" TargetMode="External"/><Relationship Id="rId13" Type="http://schemas.openxmlformats.org/officeDocument/2006/relationships/hyperlink" Target="https://www.gov.uk/guidance/apply-for-authorisation-for-the-uk-internal-market-scheme-if-you-bring-goods-into-northern-ireland?&amp;utm_source=bb&amp;utm_medium=stk_email&amp;utm_campaign=northern_ireland&amp;utm_content=07_jul_2023" TargetMode="External"/><Relationship Id="rId18" Type="http://schemas.openxmlformats.org/officeDocument/2006/relationships/hyperlink" Target="https://www.gov.uk/contact-the-dvla" TargetMode="External"/><Relationship Id="rId26" Type="http://schemas.openxmlformats.org/officeDocument/2006/relationships/hyperlink" Target="https://www.gov.uk/government/organisations/animal-and-plant-health-agency/about/access-and-opening" TargetMode="External"/><Relationship Id="rId39" Type="http://schemas.openxmlformats.org/officeDocument/2006/relationships/hyperlink" Target="https://www.gov.uk/penalties-for-employing-illegal-workers" TargetMode="External"/><Relationship Id="rId3" Type="http://schemas.openxmlformats.org/officeDocument/2006/relationships/settings" Target="settings.xml"/><Relationship Id="rId21" Type="http://schemas.openxmlformats.org/officeDocument/2006/relationships/hyperlink" Target="https://www.gov.uk/government/organisations/office-for-product-safety-and-standards" TargetMode="External"/><Relationship Id="rId34" Type="http://schemas.openxmlformats.org/officeDocument/2006/relationships/hyperlink" Target="https://www.gov.uk/business-support-helpline" TargetMode="External"/><Relationship Id="rId42" Type="http://schemas.openxmlformats.org/officeDocument/2006/relationships/hyperlink" Target="https://www.tax.service.gov.uk/shortforms/form/CITEX_CGEF" TargetMode="External"/><Relationship Id="rId7" Type="http://schemas.openxmlformats.org/officeDocument/2006/relationships/image" Target="media/image1.png"/><Relationship Id="rId12" Type="http://schemas.openxmlformats.org/officeDocument/2006/relationships/hyperlink" Target="https://www.gov.uk/guidance/apply-to-claim-a-repayment-or-remission-of-import-duty-on-at-risk-goods-brought-into-northern-ireland" TargetMode="External"/><Relationship Id="rId17" Type="http://schemas.openxmlformats.org/officeDocument/2006/relationships/hyperlink" Target="https://www.gov.uk/government/organisations/hm-revenue-customs/contact/new-computerised-transit-system-enquiries" TargetMode="External"/><Relationship Id="rId25" Type="http://schemas.openxmlformats.org/officeDocument/2006/relationships/hyperlink" Target="https://www.gov.uk/government/organisations/animal-and-plant-health-agency/about/access-and-opening" TargetMode="External"/><Relationship Id="rId33" Type="http://schemas.openxmlformats.org/officeDocument/2006/relationships/hyperlink" Target="https://www.gov.uk/business-support-helpline" TargetMode="External"/><Relationship Id="rId38" Type="http://schemas.openxmlformats.org/officeDocument/2006/relationships/hyperlink" Target="https://www.gov.uk/government/organisations/department-for-education"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government/organisations/hm-revenue-customs/contact/customs-international-trade-and-excise-enquiries" TargetMode="External"/><Relationship Id="rId20" Type="http://schemas.openxmlformats.org/officeDocument/2006/relationships/hyperlink" Target="https://www.gov.uk/guidance/ecmt-international-road-haulage-permits" TargetMode="External"/><Relationship Id="rId29" Type="http://schemas.openxmlformats.org/officeDocument/2006/relationships/hyperlink" Target="https://www.gov.uk/guidance/exporting-or-moving-fish-from-the-uk" TargetMode="External"/><Relationship Id="rId41" Type="http://schemas.openxmlformats.org/officeDocument/2006/relationships/hyperlink" Target="https://www.gov.uk/government/organisations/hm-revenue-customs/contact/customs-international-trade-and-excise-enquir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ansitpolicymailbox@hmrc.gov.uk" TargetMode="External"/><Relationship Id="rId24" Type="http://schemas.openxmlformats.org/officeDocument/2006/relationships/hyperlink" Target="https://www.gov.uk/government/organisations/rural-payments-agency" TargetMode="External"/><Relationship Id="rId32" Type="http://schemas.openxmlformats.org/officeDocument/2006/relationships/hyperlink" Target="https://www.gov.uk/business-support-helpline" TargetMode="External"/><Relationship Id="rId37" Type="http://schemas.openxmlformats.org/officeDocument/2006/relationships/hyperlink" Target="about:blank" TargetMode="External"/><Relationship Id="rId40" Type="http://schemas.openxmlformats.org/officeDocument/2006/relationships/hyperlink" Target="https://www.gov.uk/government/publications/eu-settlement-scheme-introduction-for-community-groups/eu-settlement-scheme-introduction-for-community-groups"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ask-export-support-team?gclid=Cj0KCQiA-qGNBhD3ARIsAO_o7yl3CExrRQ75oyZfwI7xKtZwGi6tuZyZANvj7ciY2dlQd7Xc0WmwxBUaAgtuEALw_wcB&amp;gclsrc=aw.ds" TargetMode="External"/><Relationship Id="rId23" Type="http://schemas.openxmlformats.org/officeDocument/2006/relationships/hyperlink" Target="https://www.gov.uk/guidance/reporting-to-the-national-supply-disruption-response-nsdr" TargetMode="External"/><Relationship Id="rId28" Type="http://schemas.openxmlformats.org/officeDocument/2006/relationships/hyperlink" Target="https://www.gov.uk/government/organisations/forestry-commission/about" TargetMode="External"/><Relationship Id="rId36" Type="http://schemas.openxmlformats.org/officeDocument/2006/relationships/hyperlink" Target="https://www.citizensadvice.org.uk/consumer/get-more-help/if-you-need-more-help-about-a-consumer-issue/" TargetMode="External"/><Relationship Id="rId10" Type="http://schemas.openxmlformats.org/officeDocument/2006/relationships/hyperlink" Target="https://www.gov.uk/guidance/using-the-ukca-marking" TargetMode="External"/><Relationship Id="rId19" Type="http://schemas.openxmlformats.org/officeDocument/2006/relationships/hyperlink" Target="https://www.gov.uk/manage-vehicle-operator-licence" TargetMode="External"/><Relationship Id="rId31" Type="http://schemas.openxmlformats.org/officeDocument/2006/relationships/hyperlink" Target="https://www.gov.uk/government/organisations/department-for-business-energy-and-industrial-strategy" TargetMode="External"/><Relationship Id="rId44" Type="http://schemas.openxmlformats.org/officeDocument/2006/relationships/hyperlink" Target="https://community.hmrc.gov.uk/customerforums/" TargetMode="External"/><Relationship Id="rId4" Type="http://schemas.openxmlformats.org/officeDocument/2006/relationships/webSettings" Target="webSettings.xml"/><Relationship Id="rId9" Type="http://schemas.openxmlformats.org/officeDocument/2006/relationships/hyperlink" Target="https://www.gov.uk/government/news/uk-government-announces-extension-of-ce-mark-recognition-for-businesses" TargetMode="External"/><Relationship Id="rId14" Type="http://schemas.openxmlformats.org/officeDocument/2006/relationships/hyperlink" Target="https://www.gov.uk/guidance/apply-for-authorisation-for-the-uk-internal-market-scheme-if-you-bring-goods-into-northern-ireland?&amp;utm_source=bb&amp;utm_medium=stk_email&amp;utm_campaign=northern_ireland&amp;utm_content=07_jul_2023" TargetMode="External"/><Relationship Id="rId22" Type="http://schemas.openxmlformats.org/officeDocument/2006/relationships/hyperlink" Target="https://www.gov.uk/guidance/contact-mhra" TargetMode="External"/><Relationship Id="rId27" Type="http://schemas.openxmlformats.org/officeDocument/2006/relationships/hyperlink" Target="https://www.gov.uk/government/organisations/environment-agency" TargetMode="External"/><Relationship Id="rId30" Type="http://schemas.openxmlformats.org/officeDocument/2006/relationships/hyperlink" Target="https://www.gov.uk/government/organisations/intellectual-property-office" TargetMode="External"/><Relationship Id="rId35" Type="http://schemas.openxmlformats.org/officeDocument/2006/relationships/hyperlink" Target="https://www.gov.uk/business-support-helpline" TargetMode="External"/><Relationship Id="rId43" Type="http://schemas.openxmlformats.org/officeDocument/2006/relationships/hyperlink" Target="https://www.gov.uk/guidance/contact-def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2355</Words>
  <Characters>13427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Shahim Ahmed</dc:creator>
  <cp:lastModifiedBy>Shahim Ahmed</cp:lastModifiedBy>
  <cp:revision>2</cp:revision>
  <dcterms:created xsi:type="dcterms:W3CDTF">2023-08-11T14:27:00Z</dcterms:created>
  <dcterms:modified xsi:type="dcterms:W3CDTF">2023-08-11T14:27:00Z</dcterms:modified>
</cp:coreProperties>
</file>